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AE41A6" w:rsidRPr="008068D8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8068D8" w:rsidRDefault="00AE41A6" w:rsidP="00D92509">
            <w:pPr>
              <w:spacing w:line="240" w:lineRule="auto"/>
              <w:ind w:left="-57"/>
              <w:rPr>
                <w:b/>
                <w:sz w:val="24"/>
                <w:szCs w:val="24"/>
              </w:rPr>
            </w:pPr>
            <w:r w:rsidRPr="008068D8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8068D8" w:rsidRDefault="00AE41A6" w:rsidP="00AE41A6">
            <w:pPr>
              <w:spacing w:line="240" w:lineRule="auto"/>
              <w:ind w:left="-71"/>
              <w:jc w:val="center"/>
              <w:rPr>
                <w:b/>
                <w:sz w:val="24"/>
                <w:szCs w:val="24"/>
              </w:rPr>
            </w:pPr>
            <w:r w:rsidRPr="008068D8">
              <w:rPr>
                <w:b/>
                <w:sz w:val="24"/>
                <w:szCs w:val="24"/>
              </w:rPr>
              <w:t xml:space="preserve">Емблема </w:t>
            </w:r>
            <w:r w:rsidRPr="008068D8">
              <w:rPr>
                <w:b/>
                <w:sz w:val="24"/>
                <w:szCs w:val="24"/>
              </w:rPr>
              <w:br/>
              <w:t>кафедри</w:t>
            </w:r>
            <w:r w:rsidR="000710BB" w:rsidRPr="008068D8">
              <w:rPr>
                <w:b/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AE41A6" w:rsidRPr="008068D8" w:rsidRDefault="006F011F" w:rsidP="00805C3C">
            <w:pPr>
              <w:spacing w:line="240" w:lineRule="auto"/>
              <w:rPr>
                <w:b/>
                <w:sz w:val="24"/>
                <w:szCs w:val="24"/>
              </w:rPr>
            </w:pPr>
            <w:r w:rsidRPr="008068D8">
              <w:rPr>
                <w:b/>
                <w:color w:val="002060"/>
                <w:sz w:val="24"/>
                <w:szCs w:val="24"/>
              </w:rPr>
              <w:t xml:space="preserve">Кафедра </w:t>
            </w:r>
            <w:r w:rsidRPr="008068D8">
              <w:rPr>
                <w:b/>
                <w:sz w:val="24"/>
                <w:szCs w:val="24"/>
              </w:rPr>
              <w:t xml:space="preserve">прикладної гідроаеромеханіки і </w:t>
            </w:r>
            <w:proofErr w:type="spellStart"/>
            <w:r w:rsidRPr="008068D8">
              <w:rPr>
                <w:b/>
                <w:sz w:val="24"/>
                <w:szCs w:val="24"/>
              </w:rPr>
              <w:t>механотроніки</w:t>
            </w:r>
            <w:proofErr w:type="spellEnd"/>
          </w:p>
        </w:tc>
      </w:tr>
      <w:tr w:rsidR="007E3190" w:rsidRPr="008068D8" w:rsidTr="00D525C0">
        <w:trPr>
          <w:trHeight w:val="628"/>
        </w:trPr>
        <w:tc>
          <w:tcPr>
            <w:tcW w:w="10206" w:type="dxa"/>
            <w:gridSpan w:val="3"/>
          </w:tcPr>
          <w:p w:rsidR="007E3190" w:rsidRPr="008068D8" w:rsidRDefault="00112156" w:rsidP="00D525C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068D8">
              <w:rPr>
                <w:b/>
                <w:sz w:val="24"/>
                <w:szCs w:val="24"/>
              </w:rPr>
              <w:t>ВАНТАЖОПІДІЙМАЛЬНІ МАШИНИ</w:t>
            </w:r>
          </w:p>
          <w:p w:rsidR="007E3190" w:rsidRPr="008068D8" w:rsidRDefault="007E3190" w:rsidP="004A6336">
            <w:pPr>
              <w:jc w:val="center"/>
              <w:rPr>
                <w:b/>
                <w:sz w:val="24"/>
                <w:szCs w:val="24"/>
              </w:rPr>
            </w:pPr>
            <w:r w:rsidRPr="008068D8">
              <w:rPr>
                <w:b/>
                <w:sz w:val="24"/>
                <w:szCs w:val="24"/>
              </w:rPr>
              <w:t>Робоча програма навчальної дисципліни</w:t>
            </w:r>
            <w:r w:rsidR="00D82DA7" w:rsidRPr="008068D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D82DA7" w:rsidRPr="008068D8">
              <w:rPr>
                <w:b/>
                <w:sz w:val="24"/>
                <w:szCs w:val="24"/>
              </w:rPr>
              <w:t>Силабус</w:t>
            </w:r>
            <w:proofErr w:type="spellEnd"/>
            <w:r w:rsidR="00D82DA7" w:rsidRPr="008068D8">
              <w:rPr>
                <w:b/>
                <w:sz w:val="24"/>
                <w:szCs w:val="24"/>
              </w:rPr>
              <w:t>)</w:t>
            </w:r>
          </w:p>
        </w:tc>
      </w:tr>
    </w:tbl>
    <w:p w:rsidR="00AA6B23" w:rsidRPr="008068D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8068D8">
        <w:rPr>
          <w:rFonts w:ascii="Times New Roman" w:hAnsi="Times New Roman"/>
          <w:color w:val="auto"/>
        </w:rPr>
        <w:t>Реквізити навчальної дисципліни</w:t>
      </w:r>
    </w:p>
    <w:tbl>
      <w:tblPr>
        <w:tblStyle w:val="GridTable2Accent1"/>
        <w:tblW w:w="10206" w:type="dxa"/>
        <w:tblInd w:w="108" w:type="dxa"/>
        <w:tblLook w:val="04A0"/>
      </w:tblPr>
      <w:tblGrid>
        <w:gridCol w:w="2694"/>
        <w:gridCol w:w="7512"/>
      </w:tblGrid>
      <w:tr w:rsidR="004A6336" w:rsidRPr="008068D8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8068D8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8068D8" w:rsidRDefault="004A6336" w:rsidP="00112156">
            <w:pPr>
              <w:spacing w:before="20" w:after="20" w:line="240" w:lineRule="auto"/>
              <w:cnfStyle w:val="1000000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 xml:space="preserve">Перший (бакалаврський) </w:t>
            </w:r>
          </w:p>
        </w:tc>
      </w:tr>
      <w:tr w:rsidR="004A6336" w:rsidRPr="008068D8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8068D8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4A6336" w:rsidRPr="008068D8" w:rsidRDefault="00112156" w:rsidP="006757B0">
            <w:pPr>
              <w:spacing w:before="20" w:after="20" w:line="240" w:lineRule="auto"/>
              <w:cnfStyle w:val="0000001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>13 Механічна інженерія</w:t>
            </w:r>
          </w:p>
        </w:tc>
      </w:tr>
      <w:tr w:rsidR="004A6336" w:rsidRPr="008068D8" w:rsidTr="00D525C0">
        <w:tc>
          <w:tcPr>
            <w:cnfStyle w:val="001000000000"/>
            <w:tcW w:w="2694" w:type="dxa"/>
          </w:tcPr>
          <w:p w:rsidR="004A6336" w:rsidRPr="008068D8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8068D8" w:rsidRDefault="00112156" w:rsidP="006757B0">
            <w:pPr>
              <w:spacing w:before="20" w:after="20" w:line="240" w:lineRule="auto"/>
              <w:cnfStyle w:val="0000000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>131 Прикладна механіка</w:t>
            </w:r>
          </w:p>
        </w:tc>
      </w:tr>
      <w:tr w:rsidR="004A6336" w:rsidRPr="008068D8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8068D8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8068D8" w:rsidRDefault="00112156" w:rsidP="00A2464E">
            <w:pPr>
              <w:spacing w:before="20" w:after="20" w:line="240" w:lineRule="auto"/>
              <w:cnfStyle w:val="0000001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 xml:space="preserve">Автоматизовані та </w:t>
            </w:r>
            <w:proofErr w:type="spellStart"/>
            <w:r w:rsidR="00316AAD" w:rsidRPr="008068D8">
              <w:rPr>
                <w:i/>
                <w:sz w:val="24"/>
                <w:szCs w:val="24"/>
              </w:rPr>
              <w:t>роботизовані</w:t>
            </w:r>
            <w:proofErr w:type="spellEnd"/>
            <w:r w:rsidR="00316AAD" w:rsidRPr="008068D8">
              <w:rPr>
                <w:i/>
                <w:sz w:val="24"/>
                <w:szCs w:val="24"/>
              </w:rPr>
              <w:t xml:space="preserve"> механічні системи</w:t>
            </w:r>
          </w:p>
        </w:tc>
      </w:tr>
      <w:tr w:rsidR="004A6336" w:rsidRPr="008068D8" w:rsidTr="00D525C0">
        <w:tc>
          <w:tcPr>
            <w:cnfStyle w:val="001000000000"/>
            <w:tcW w:w="2694" w:type="dxa"/>
          </w:tcPr>
          <w:p w:rsidR="004A6336" w:rsidRPr="008068D8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 xml:space="preserve">Статус </w:t>
            </w:r>
            <w:r w:rsidR="003D35CF" w:rsidRPr="008068D8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8068D8" w:rsidRDefault="00316AAD" w:rsidP="007244E1">
            <w:pPr>
              <w:spacing w:before="20" w:after="20" w:line="240" w:lineRule="auto"/>
              <w:cnfStyle w:val="0000000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>Вибіркова</w:t>
            </w:r>
          </w:p>
        </w:tc>
      </w:tr>
      <w:tr w:rsidR="00894491" w:rsidRPr="008068D8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8068D8" w:rsidRDefault="00894491" w:rsidP="003D0F94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8068D8" w:rsidRDefault="00316AAD" w:rsidP="003D0F94">
            <w:pPr>
              <w:spacing w:before="20" w:after="20" w:line="240" w:lineRule="auto"/>
              <w:cnfStyle w:val="0000001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>Очна (денна)/дистанційна/змішана</w:t>
            </w:r>
          </w:p>
        </w:tc>
      </w:tr>
      <w:tr w:rsidR="007244E1" w:rsidRPr="008068D8" w:rsidTr="00D525C0">
        <w:tc>
          <w:tcPr>
            <w:cnfStyle w:val="001000000000"/>
            <w:tcW w:w="2694" w:type="dxa"/>
          </w:tcPr>
          <w:p w:rsidR="007244E1" w:rsidRPr="008068D8" w:rsidRDefault="007244E1" w:rsidP="003D0F94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8068D8" w:rsidRDefault="00FA701E" w:rsidP="00785CB8">
            <w:pPr>
              <w:spacing w:before="20" w:after="20" w:line="240" w:lineRule="auto"/>
              <w:cnfStyle w:val="0000000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  <w:lang w:val="en-US"/>
              </w:rPr>
              <w:t>3</w:t>
            </w:r>
            <w:r w:rsidR="00316AAD" w:rsidRPr="008068D8">
              <w:rPr>
                <w:i/>
                <w:sz w:val="24"/>
                <w:szCs w:val="24"/>
              </w:rPr>
              <w:t xml:space="preserve"> курс,</w:t>
            </w:r>
            <w:r w:rsidR="00785CB8" w:rsidRPr="008068D8">
              <w:rPr>
                <w:i/>
                <w:sz w:val="24"/>
                <w:szCs w:val="24"/>
              </w:rPr>
              <w:t>весняний</w:t>
            </w:r>
            <w:r w:rsidR="00316AAD" w:rsidRPr="008068D8">
              <w:rPr>
                <w:i/>
                <w:sz w:val="24"/>
                <w:szCs w:val="24"/>
              </w:rPr>
              <w:t xml:space="preserve"> семестр</w:t>
            </w:r>
          </w:p>
        </w:tc>
      </w:tr>
      <w:tr w:rsidR="004A6336" w:rsidRPr="008068D8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8068D8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8068D8" w:rsidRDefault="00316AAD" w:rsidP="006757B0">
            <w:pPr>
              <w:spacing w:before="20" w:after="20" w:line="240" w:lineRule="auto"/>
              <w:cnfStyle w:val="0000001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>4 кредити ЄКТС</w:t>
            </w:r>
          </w:p>
        </w:tc>
      </w:tr>
      <w:tr w:rsidR="007244E1" w:rsidRPr="008068D8" w:rsidTr="00D525C0">
        <w:tc>
          <w:tcPr>
            <w:cnfStyle w:val="001000000000"/>
            <w:tcW w:w="2694" w:type="dxa"/>
          </w:tcPr>
          <w:p w:rsidR="007244E1" w:rsidRPr="008068D8" w:rsidRDefault="007244E1" w:rsidP="003D0F94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8068D8" w:rsidRDefault="006F011F" w:rsidP="00316AAD">
            <w:pPr>
              <w:spacing w:before="20" w:after="20" w:line="240" w:lineRule="auto"/>
              <w:cnfStyle w:val="0000000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>Залік</w:t>
            </w:r>
            <w:r w:rsidR="00316AAD" w:rsidRPr="008068D8">
              <w:rPr>
                <w:i/>
                <w:sz w:val="24"/>
                <w:szCs w:val="24"/>
              </w:rPr>
              <w:t>/</w:t>
            </w:r>
            <w:proofErr w:type="spellStart"/>
            <w:r w:rsidRPr="008068D8">
              <w:rPr>
                <w:i/>
                <w:sz w:val="24"/>
                <w:szCs w:val="24"/>
              </w:rPr>
              <w:t>РГР</w:t>
            </w:r>
            <w:proofErr w:type="spellEnd"/>
            <w:r w:rsidRPr="008068D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316AAD" w:rsidRPr="008068D8">
              <w:rPr>
                <w:i/>
                <w:sz w:val="24"/>
                <w:szCs w:val="24"/>
              </w:rPr>
              <w:t>МКР</w:t>
            </w:r>
            <w:proofErr w:type="spellEnd"/>
          </w:p>
        </w:tc>
      </w:tr>
      <w:tr w:rsidR="007E3190" w:rsidRPr="008068D8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8068D8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Pr="008068D8" w:rsidRDefault="00316AAD" w:rsidP="006F011F">
            <w:pPr>
              <w:spacing w:before="20" w:after="20" w:line="240" w:lineRule="auto"/>
              <w:cnfStyle w:val="0000001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 xml:space="preserve">Лекції 36 годин, практичні </w:t>
            </w:r>
            <w:r w:rsidR="006F011F" w:rsidRPr="008068D8">
              <w:rPr>
                <w:i/>
                <w:sz w:val="24"/>
                <w:szCs w:val="24"/>
              </w:rPr>
              <w:t>18</w:t>
            </w:r>
            <w:r w:rsidRPr="008068D8">
              <w:rPr>
                <w:i/>
                <w:sz w:val="24"/>
                <w:szCs w:val="24"/>
              </w:rPr>
              <w:t xml:space="preserve"> годин</w:t>
            </w:r>
            <w:r w:rsidR="003D0F94" w:rsidRPr="008068D8">
              <w:rPr>
                <w:i/>
                <w:sz w:val="24"/>
                <w:szCs w:val="24"/>
              </w:rPr>
              <w:t>, лабораторні 18 годин</w:t>
            </w:r>
            <w:r w:rsidR="006F011F" w:rsidRPr="008068D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6F011F" w:rsidRPr="008068D8">
              <w:rPr>
                <w:i/>
                <w:sz w:val="24"/>
                <w:szCs w:val="24"/>
              </w:rPr>
              <w:t>СРС</w:t>
            </w:r>
            <w:proofErr w:type="spellEnd"/>
            <w:r w:rsidR="006F011F" w:rsidRPr="008068D8">
              <w:rPr>
                <w:i/>
                <w:sz w:val="24"/>
                <w:szCs w:val="24"/>
              </w:rPr>
              <w:t xml:space="preserve"> – 48 годин</w:t>
            </w:r>
          </w:p>
        </w:tc>
      </w:tr>
      <w:tr w:rsidR="004A6336" w:rsidRPr="008068D8" w:rsidTr="00D525C0">
        <w:tc>
          <w:tcPr>
            <w:cnfStyle w:val="001000000000"/>
            <w:tcW w:w="2694" w:type="dxa"/>
          </w:tcPr>
          <w:p w:rsidR="004A6336" w:rsidRPr="008068D8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8068D8" w:rsidRDefault="00316AAD" w:rsidP="006757B0">
            <w:pPr>
              <w:spacing w:before="20" w:after="20" w:line="240" w:lineRule="auto"/>
              <w:cnfStyle w:val="0000000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>Українська</w:t>
            </w:r>
          </w:p>
        </w:tc>
      </w:tr>
      <w:tr w:rsidR="004A6336" w:rsidRPr="008068D8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8068D8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 xml:space="preserve">Інформація про </w:t>
            </w:r>
            <w:r w:rsidRPr="008068D8">
              <w:rPr>
                <w:sz w:val="24"/>
                <w:szCs w:val="24"/>
              </w:rPr>
              <w:br/>
            </w:r>
            <w:r w:rsidRPr="008068D8"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D82DA7" w:rsidRPr="008068D8">
              <w:rPr>
                <w:sz w:val="24"/>
                <w:szCs w:val="24"/>
              </w:rPr>
              <w:t>ерівник</w:t>
            </w:r>
            <w:r w:rsidRPr="008068D8">
              <w:rPr>
                <w:sz w:val="24"/>
                <w:szCs w:val="24"/>
              </w:rPr>
              <w:t>а</w:t>
            </w:r>
            <w:proofErr w:type="spellEnd"/>
            <w:r w:rsidR="00D82DA7" w:rsidRPr="008068D8">
              <w:rPr>
                <w:sz w:val="24"/>
                <w:szCs w:val="24"/>
              </w:rPr>
              <w:t xml:space="preserve"> курсу / викладачі</w:t>
            </w:r>
            <w:r w:rsidR="007244E1" w:rsidRPr="008068D8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4A6336" w:rsidRPr="008068D8" w:rsidRDefault="00316AAD" w:rsidP="00316AAD">
            <w:pPr>
              <w:spacing w:before="20" w:after="20" w:line="240" w:lineRule="auto"/>
              <w:cnfStyle w:val="000000100000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 xml:space="preserve">Лектор:ст. викладач </w:t>
            </w:r>
            <w:proofErr w:type="spellStart"/>
            <w:r w:rsidRPr="008068D8">
              <w:rPr>
                <w:i/>
                <w:sz w:val="24"/>
                <w:szCs w:val="24"/>
              </w:rPr>
              <w:t>Горбатенко</w:t>
            </w:r>
            <w:proofErr w:type="spellEnd"/>
            <w:r w:rsidRPr="008068D8">
              <w:rPr>
                <w:i/>
                <w:sz w:val="24"/>
                <w:szCs w:val="24"/>
              </w:rPr>
              <w:t xml:space="preserve"> Юрій Павлович </w:t>
            </w:r>
            <w:hyperlink r:id="rId12" w:history="1">
              <w:r w:rsidRPr="008068D8">
                <w:rPr>
                  <w:rStyle w:val="a5"/>
                  <w:i/>
                  <w:sz w:val="24"/>
                  <w:szCs w:val="24"/>
                  <w:lang w:val="en-US"/>
                </w:rPr>
                <w:t>y</w:t>
              </w:r>
              <w:r w:rsidRPr="008068D8">
                <w:rPr>
                  <w:rStyle w:val="a5"/>
                  <w:i/>
                  <w:sz w:val="24"/>
                  <w:szCs w:val="24"/>
                  <w:lang w:val="ru-RU"/>
                </w:rPr>
                <w:t>.</w:t>
              </w:r>
              <w:r w:rsidRPr="008068D8">
                <w:rPr>
                  <w:rStyle w:val="a5"/>
                  <w:i/>
                  <w:sz w:val="24"/>
                  <w:szCs w:val="24"/>
                  <w:lang w:val="en-US"/>
                </w:rPr>
                <w:t>p</w:t>
              </w:r>
              <w:r w:rsidRPr="008068D8">
                <w:rPr>
                  <w:rStyle w:val="a5"/>
                  <w:i/>
                  <w:sz w:val="24"/>
                  <w:szCs w:val="24"/>
                  <w:lang w:val="ru-RU"/>
                </w:rPr>
                <w:t>.</w:t>
              </w:r>
              <w:r w:rsidRPr="008068D8">
                <w:rPr>
                  <w:rStyle w:val="a5"/>
                  <w:i/>
                  <w:sz w:val="24"/>
                  <w:szCs w:val="24"/>
                  <w:lang w:val="en-US"/>
                </w:rPr>
                <w:t>grbtnk</w:t>
              </w:r>
              <w:r w:rsidRPr="008068D8">
                <w:rPr>
                  <w:rStyle w:val="a5"/>
                  <w:i/>
                  <w:sz w:val="24"/>
                  <w:szCs w:val="24"/>
                  <w:lang w:val="ru-RU"/>
                </w:rPr>
                <w:t>@</w:t>
              </w:r>
              <w:r w:rsidRPr="008068D8">
                <w:rPr>
                  <w:rStyle w:val="a5"/>
                  <w:i/>
                  <w:sz w:val="24"/>
                  <w:szCs w:val="24"/>
                  <w:lang w:val="en-US"/>
                </w:rPr>
                <w:t>gmail</w:t>
              </w:r>
              <w:r w:rsidRPr="008068D8">
                <w:rPr>
                  <w:rStyle w:val="a5"/>
                  <w:i/>
                  <w:sz w:val="24"/>
                  <w:szCs w:val="24"/>
                  <w:lang w:val="ru-RU"/>
                </w:rPr>
                <w:t>.</w:t>
              </w:r>
              <w:r w:rsidRPr="008068D8">
                <w:rPr>
                  <w:rStyle w:val="a5"/>
                  <w:i/>
                  <w:sz w:val="24"/>
                  <w:szCs w:val="24"/>
                  <w:lang w:val="en-US"/>
                </w:rPr>
                <w:t>com</w:t>
              </w:r>
            </w:hyperlink>
          </w:p>
          <w:p w:rsidR="00316AAD" w:rsidRPr="008068D8" w:rsidRDefault="00316AAD" w:rsidP="00316AAD">
            <w:pPr>
              <w:spacing w:before="20" w:after="20" w:line="240" w:lineRule="auto"/>
              <w:cnfStyle w:val="000000100000"/>
              <w:rPr>
                <w:i/>
                <w:sz w:val="24"/>
                <w:szCs w:val="24"/>
                <w:lang w:val="ru-RU"/>
              </w:rPr>
            </w:pPr>
            <w:r w:rsidRPr="008068D8">
              <w:rPr>
                <w:i/>
                <w:sz w:val="24"/>
                <w:szCs w:val="24"/>
              </w:rPr>
              <w:t xml:space="preserve">Практичні: </w:t>
            </w:r>
            <w:proofErr w:type="spellStart"/>
            <w:r w:rsidRPr="008068D8">
              <w:rPr>
                <w:i/>
                <w:sz w:val="24"/>
                <w:szCs w:val="24"/>
              </w:rPr>
              <w:t>к.т.н</w:t>
            </w:r>
            <w:proofErr w:type="spellEnd"/>
            <w:r w:rsidRPr="008068D8">
              <w:rPr>
                <w:i/>
                <w:sz w:val="24"/>
                <w:szCs w:val="24"/>
              </w:rPr>
              <w:t xml:space="preserve">., ст.. викладач </w:t>
            </w:r>
            <w:proofErr w:type="spellStart"/>
            <w:r w:rsidRPr="008068D8">
              <w:rPr>
                <w:i/>
                <w:sz w:val="24"/>
                <w:szCs w:val="24"/>
              </w:rPr>
              <w:t>Петришин</w:t>
            </w:r>
            <w:proofErr w:type="spellEnd"/>
            <w:r w:rsidRPr="008068D8">
              <w:rPr>
                <w:i/>
                <w:sz w:val="24"/>
                <w:szCs w:val="24"/>
              </w:rPr>
              <w:t xml:space="preserve"> Андрій Ігорович </w:t>
            </w:r>
          </w:p>
          <w:p w:rsidR="00316AAD" w:rsidRPr="008068D8" w:rsidRDefault="00B93935" w:rsidP="00785CB8">
            <w:pPr>
              <w:spacing w:before="20" w:after="20" w:line="240" w:lineRule="auto"/>
              <w:cnfStyle w:val="000000100000"/>
              <w:rPr>
                <w:i/>
                <w:sz w:val="24"/>
                <w:szCs w:val="24"/>
                <w:lang w:val="ru-RU"/>
              </w:rPr>
            </w:pPr>
            <w:hyperlink r:id="rId13" w:history="1">
              <w:r w:rsidR="00785CB8" w:rsidRPr="008068D8">
                <w:rPr>
                  <w:rStyle w:val="a5"/>
                  <w:i/>
                  <w:sz w:val="24"/>
                  <w:szCs w:val="24"/>
                  <w:lang w:val="en-US"/>
                </w:rPr>
                <w:t>m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ru-RU"/>
                </w:rPr>
                <w:t>.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en-US"/>
                </w:rPr>
                <w:t>p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ru-RU"/>
                </w:rPr>
                <w:t>3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en-US"/>
                </w:rPr>
                <w:t>shka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ru-RU"/>
                </w:rPr>
                <w:t>.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en-US"/>
                </w:rPr>
                <w:t>a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ru-RU"/>
                </w:rPr>
                <w:t>.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en-US"/>
                </w:rPr>
                <w:t>i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ru-RU"/>
                </w:rPr>
                <w:t>.@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en-US"/>
                </w:rPr>
                <w:t>gmail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ru-RU"/>
                </w:rPr>
                <w:t>.</w:t>
              </w:r>
              <w:r w:rsidR="00785CB8" w:rsidRPr="008068D8">
                <w:rPr>
                  <w:rStyle w:val="a5"/>
                  <w:i/>
                  <w:sz w:val="24"/>
                  <w:szCs w:val="24"/>
                  <w:lang w:val="en-US"/>
                </w:rPr>
                <w:t>com</w:t>
              </w:r>
            </w:hyperlink>
            <w:r w:rsidR="00785CB8" w:rsidRPr="008068D8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4A6336" w:rsidRPr="008068D8" w:rsidTr="00D525C0">
        <w:tc>
          <w:tcPr>
            <w:cnfStyle w:val="001000000000"/>
            <w:tcW w:w="2694" w:type="dxa"/>
          </w:tcPr>
          <w:p w:rsidR="007E3190" w:rsidRPr="008068D8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8068D8" w:rsidRDefault="00073560" w:rsidP="007F4349">
            <w:pPr>
              <w:spacing w:before="20" w:after="20" w:line="240" w:lineRule="auto"/>
              <w:cnfStyle w:val="000000000000"/>
              <w:rPr>
                <w:i/>
                <w:sz w:val="24"/>
                <w:szCs w:val="24"/>
              </w:rPr>
            </w:pPr>
            <w:r w:rsidRPr="008068D8">
              <w:rPr>
                <w:rFonts w:eastAsia="Times New Roman"/>
                <w:i/>
                <w:sz w:val="24"/>
                <w:szCs w:val="24"/>
                <w:lang w:eastAsia="uk-UA"/>
              </w:rPr>
              <w:t>https://campus.kpi.ua/tutor/index.php?mode=mob&amp;show&amp;irid=238521</w:t>
            </w:r>
          </w:p>
        </w:tc>
      </w:tr>
    </w:tbl>
    <w:p w:rsidR="004A6336" w:rsidRPr="008068D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8068D8">
        <w:rPr>
          <w:rFonts w:ascii="Times New Roman" w:hAnsi="Times New Roman"/>
          <w:color w:val="auto"/>
        </w:rPr>
        <w:t>Програма навчальної дисципліни</w:t>
      </w:r>
    </w:p>
    <w:p w:rsidR="004A6336" w:rsidRPr="008068D8" w:rsidRDefault="004D1575" w:rsidP="006F5C29">
      <w:pPr>
        <w:pStyle w:val="1"/>
        <w:rPr>
          <w:rFonts w:ascii="Times New Roman" w:hAnsi="Times New Roman"/>
          <w:color w:val="auto"/>
          <w:lang w:val="ru-RU"/>
        </w:rPr>
      </w:pPr>
      <w:r w:rsidRPr="008068D8">
        <w:rPr>
          <w:rFonts w:ascii="Times New Roman" w:hAnsi="Times New Roman"/>
          <w:color w:val="auto"/>
        </w:rPr>
        <w:t>Опис</w:t>
      </w:r>
      <w:r w:rsidR="004A6336" w:rsidRPr="008068D8">
        <w:rPr>
          <w:rFonts w:ascii="Times New Roman" w:hAnsi="Times New Roman"/>
          <w:color w:val="auto"/>
        </w:rPr>
        <w:t xml:space="preserve"> </w:t>
      </w:r>
      <w:r w:rsidR="00AA6B23" w:rsidRPr="008068D8">
        <w:rPr>
          <w:rFonts w:ascii="Times New Roman" w:hAnsi="Times New Roman"/>
          <w:color w:val="auto"/>
        </w:rPr>
        <w:t xml:space="preserve">навчальної </w:t>
      </w:r>
      <w:r w:rsidR="004A6336" w:rsidRPr="008068D8">
        <w:rPr>
          <w:rFonts w:ascii="Times New Roman" w:hAnsi="Times New Roman"/>
          <w:color w:val="auto"/>
        </w:rPr>
        <w:t>дисципліни</w:t>
      </w:r>
      <w:r w:rsidR="006F5C29" w:rsidRPr="008068D8">
        <w:rPr>
          <w:rFonts w:ascii="Times New Roman" w:hAnsi="Times New Roman"/>
          <w:color w:val="auto"/>
        </w:rPr>
        <w:t>, її мета, предмет вивчання та результати навчання</w:t>
      </w:r>
    </w:p>
    <w:p w:rsidR="00A80C69" w:rsidRPr="008068D8" w:rsidRDefault="00A80C69" w:rsidP="00A80C69">
      <w:pPr>
        <w:rPr>
          <w:sz w:val="24"/>
          <w:szCs w:val="24"/>
        </w:rPr>
      </w:pPr>
      <w:r w:rsidRPr="008068D8">
        <w:rPr>
          <w:sz w:val="24"/>
          <w:szCs w:val="24"/>
        </w:rPr>
        <w:t>Створення сучасних технологічних і логістичних ліній і комплексів обумовлює застосування в них різноманітних конструкцій вантажопідіймальних машин і механізмів. Аналіз і вибір існуючих конструкцій вантажопідіймальних машин і механізмів, або розроблення нових моделей  потребує спеціальних базових знань в частині призначення, конструкції, принципу дії, а також теоретичних основ і практичних методів їх розрахунків і проектування.</w:t>
      </w:r>
    </w:p>
    <w:p w:rsidR="00A80C69" w:rsidRPr="008068D8" w:rsidRDefault="00A80C69" w:rsidP="00A80C69">
      <w:pPr>
        <w:rPr>
          <w:color w:val="000000"/>
          <w:sz w:val="24"/>
          <w:szCs w:val="24"/>
        </w:rPr>
      </w:pPr>
      <w:r w:rsidRPr="008068D8">
        <w:rPr>
          <w:b/>
          <w:i/>
          <w:color w:val="000000"/>
          <w:sz w:val="24"/>
          <w:szCs w:val="24"/>
        </w:rPr>
        <w:t>Метою навчальної дисципліни є</w:t>
      </w:r>
      <w:r w:rsidRPr="008068D8">
        <w:rPr>
          <w:color w:val="000000"/>
          <w:sz w:val="24"/>
          <w:szCs w:val="24"/>
        </w:rPr>
        <w:t>: формування у студентів здатностей використовувати на практиці знання принципової  будови та функціонування вантажопідіймальних машин і механізмів, теоретичних основ і методик розрахунків і проектування машин при розв’язанні задач по механізації і автоматизації вантажних операцій в технологічних та логістичних процесах.</w:t>
      </w:r>
    </w:p>
    <w:p w:rsidR="00A80C69" w:rsidRPr="008068D8" w:rsidRDefault="00A80C69" w:rsidP="00A80C69">
      <w:pPr>
        <w:rPr>
          <w:color w:val="000000"/>
          <w:sz w:val="24"/>
          <w:szCs w:val="24"/>
        </w:rPr>
      </w:pPr>
      <w:r w:rsidRPr="008068D8">
        <w:rPr>
          <w:b/>
          <w:i/>
          <w:color w:val="000000"/>
          <w:sz w:val="24"/>
          <w:szCs w:val="24"/>
        </w:rPr>
        <w:t>Предметом навчальної дисципліни є</w:t>
      </w:r>
      <w:r w:rsidRPr="008068D8">
        <w:rPr>
          <w:b/>
          <w:color w:val="000000"/>
          <w:sz w:val="24"/>
          <w:szCs w:val="24"/>
        </w:rPr>
        <w:t xml:space="preserve">: </w:t>
      </w:r>
      <w:r w:rsidRPr="008068D8">
        <w:rPr>
          <w:color w:val="000000"/>
          <w:sz w:val="24"/>
          <w:szCs w:val="24"/>
        </w:rPr>
        <w:t xml:space="preserve">конструкції вантажопідіймальних машин і механізмів, властивості і характеристики вантажів, основи теорії розрахунків типових механізмів вантажопідіймальних машин  та сучасні методики їх проектування. </w:t>
      </w:r>
    </w:p>
    <w:p w:rsidR="00A80C69" w:rsidRPr="008068D8" w:rsidRDefault="00A80C69" w:rsidP="00A80C69">
      <w:pPr>
        <w:rPr>
          <w:b/>
          <w:i/>
          <w:color w:val="000000"/>
          <w:sz w:val="24"/>
          <w:szCs w:val="24"/>
        </w:rPr>
      </w:pPr>
      <w:r w:rsidRPr="008068D8">
        <w:rPr>
          <w:b/>
          <w:i/>
          <w:color w:val="000000"/>
          <w:sz w:val="24"/>
          <w:szCs w:val="24"/>
        </w:rPr>
        <w:t>Програмні результати навчання:</w:t>
      </w:r>
    </w:p>
    <w:p w:rsidR="00A80C69" w:rsidRPr="008068D8" w:rsidRDefault="00A80C69" w:rsidP="00A80C69">
      <w:pPr>
        <w:rPr>
          <w:b/>
          <w:i/>
          <w:color w:val="000000"/>
          <w:sz w:val="24"/>
          <w:szCs w:val="24"/>
        </w:rPr>
      </w:pPr>
      <w:r w:rsidRPr="008068D8">
        <w:rPr>
          <w:b/>
          <w:i/>
          <w:color w:val="000000"/>
          <w:sz w:val="24"/>
          <w:szCs w:val="24"/>
        </w:rPr>
        <w:t>Компетенції, що посилюються вибірковою дисципліною:</w:t>
      </w:r>
    </w:p>
    <w:p w:rsidR="00A80C69" w:rsidRPr="008068D8" w:rsidRDefault="00A80C69" w:rsidP="00A80C69">
      <w:pPr>
        <w:rPr>
          <w:color w:val="000000"/>
          <w:sz w:val="24"/>
          <w:szCs w:val="24"/>
        </w:rPr>
      </w:pPr>
      <w:r w:rsidRPr="008068D8">
        <w:rPr>
          <w:color w:val="000000"/>
          <w:sz w:val="24"/>
          <w:szCs w:val="24"/>
        </w:rPr>
        <w:t xml:space="preserve">здатність розраховувати та проектувати конструкції вантажопідіймальних машин, їх окремих механізмів; розробляти конструкторську документацію для вантажопідіймальних машин і механізмів; обґрунтовано  вибирати уніфіковані деталі, вузли, механізми до них; виконувати </w:t>
      </w:r>
      <w:r w:rsidRPr="008068D8">
        <w:rPr>
          <w:color w:val="000000"/>
          <w:sz w:val="24"/>
          <w:szCs w:val="24"/>
        </w:rPr>
        <w:lastRenderedPageBreak/>
        <w:t>розрахунки і аналіз параметрів машин в перехідні періоди руху для розроблення систем керування ними.</w:t>
      </w:r>
    </w:p>
    <w:p w:rsidR="00A80C69" w:rsidRPr="008068D8" w:rsidRDefault="00A80C69" w:rsidP="00A80C69">
      <w:pPr>
        <w:rPr>
          <w:i/>
          <w:color w:val="000000"/>
          <w:sz w:val="24"/>
          <w:szCs w:val="24"/>
        </w:rPr>
      </w:pPr>
      <w:r w:rsidRPr="008068D8">
        <w:rPr>
          <w:b/>
          <w:i/>
          <w:color w:val="000000"/>
          <w:sz w:val="24"/>
          <w:szCs w:val="24"/>
        </w:rPr>
        <w:t xml:space="preserve">Знання: </w:t>
      </w:r>
      <w:r w:rsidRPr="008068D8">
        <w:rPr>
          <w:i/>
          <w:color w:val="000000"/>
          <w:sz w:val="24"/>
          <w:szCs w:val="24"/>
        </w:rPr>
        <w:t xml:space="preserve">знати основні принципи будови та розрахунку </w:t>
      </w:r>
      <w:r w:rsidR="001C21C4" w:rsidRPr="008068D8">
        <w:rPr>
          <w:i/>
          <w:color w:val="000000"/>
          <w:sz w:val="24"/>
          <w:szCs w:val="24"/>
        </w:rPr>
        <w:t xml:space="preserve">вантажопідіймальних </w:t>
      </w:r>
      <w:r w:rsidRPr="008068D8">
        <w:rPr>
          <w:i/>
          <w:color w:val="000000"/>
          <w:sz w:val="24"/>
          <w:szCs w:val="24"/>
        </w:rPr>
        <w:t xml:space="preserve">машин і </w:t>
      </w:r>
      <w:r w:rsidR="001C21C4" w:rsidRPr="008068D8">
        <w:rPr>
          <w:i/>
          <w:color w:val="000000"/>
          <w:sz w:val="24"/>
          <w:szCs w:val="24"/>
        </w:rPr>
        <w:t>механізмів</w:t>
      </w:r>
      <w:r w:rsidRPr="008068D8">
        <w:rPr>
          <w:i/>
          <w:color w:val="000000"/>
          <w:sz w:val="24"/>
          <w:szCs w:val="24"/>
        </w:rPr>
        <w:t xml:space="preserve">; методи розрахунку і проектування ефективних за експлуатаційними показниками </w:t>
      </w:r>
      <w:r w:rsidR="001C21C4" w:rsidRPr="008068D8">
        <w:rPr>
          <w:i/>
          <w:color w:val="000000"/>
          <w:sz w:val="24"/>
          <w:szCs w:val="24"/>
        </w:rPr>
        <w:t xml:space="preserve">вантажопідіймальних </w:t>
      </w:r>
      <w:r w:rsidRPr="008068D8">
        <w:rPr>
          <w:i/>
          <w:color w:val="000000"/>
          <w:sz w:val="24"/>
          <w:szCs w:val="24"/>
        </w:rPr>
        <w:t xml:space="preserve"> машин </w:t>
      </w:r>
      <w:r w:rsidR="001C21C4" w:rsidRPr="008068D8">
        <w:rPr>
          <w:i/>
          <w:color w:val="000000"/>
          <w:sz w:val="24"/>
          <w:szCs w:val="24"/>
        </w:rPr>
        <w:t>і механізмів</w:t>
      </w:r>
      <w:r w:rsidRPr="008068D8">
        <w:rPr>
          <w:i/>
          <w:color w:val="000000"/>
          <w:sz w:val="24"/>
          <w:szCs w:val="24"/>
        </w:rPr>
        <w:t xml:space="preserve">; методики і алгоритми порівняльного аналізу існуючих конструкцій </w:t>
      </w:r>
      <w:r w:rsidR="001C21C4" w:rsidRPr="008068D8">
        <w:rPr>
          <w:i/>
          <w:color w:val="000000"/>
          <w:sz w:val="24"/>
          <w:szCs w:val="24"/>
        </w:rPr>
        <w:t>вантажопідіймальних</w:t>
      </w:r>
      <w:r w:rsidRPr="008068D8">
        <w:rPr>
          <w:i/>
          <w:color w:val="000000"/>
          <w:sz w:val="24"/>
          <w:szCs w:val="24"/>
        </w:rPr>
        <w:t xml:space="preserve"> машин і </w:t>
      </w:r>
      <w:r w:rsidR="001C21C4" w:rsidRPr="008068D8">
        <w:rPr>
          <w:i/>
          <w:color w:val="000000"/>
          <w:sz w:val="24"/>
          <w:szCs w:val="24"/>
        </w:rPr>
        <w:t>механізмів</w:t>
      </w:r>
      <w:r w:rsidRPr="008068D8">
        <w:rPr>
          <w:i/>
          <w:color w:val="000000"/>
          <w:sz w:val="24"/>
          <w:szCs w:val="24"/>
        </w:rPr>
        <w:t>, необхідні для обґрунтованого їх вибору.</w:t>
      </w:r>
    </w:p>
    <w:p w:rsidR="00A80C69" w:rsidRPr="008068D8" w:rsidRDefault="00A80C69" w:rsidP="00A80C69">
      <w:pPr>
        <w:rPr>
          <w:i/>
          <w:color w:val="000000"/>
          <w:sz w:val="24"/>
          <w:szCs w:val="24"/>
        </w:rPr>
      </w:pPr>
      <w:r w:rsidRPr="008068D8">
        <w:rPr>
          <w:b/>
          <w:i/>
          <w:color w:val="000000"/>
          <w:sz w:val="24"/>
          <w:szCs w:val="24"/>
        </w:rPr>
        <w:t>Уміння:</w:t>
      </w:r>
      <w:r w:rsidRPr="008068D8">
        <w:rPr>
          <w:i/>
          <w:color w:val="000000"/>
          <w:sz w:val="24"/>
          <w:szCs w:val="24"/>
        </w:rPr>
        <w:t xml:space="preserve"> застосовувати методики вибору, розрахунку та проектування </w:t>
      </w:r>
      <w:r w:rsidR="001C21C4" w:rsidRPr="008068D8">
        <w:rPr>
          <w:i/>
          <w:color w:val="000000"/>
          <w:sz w:val="24"/>
          <w:szCs w:val="24"/>
        </w:rPr>
        <w:t xml:space="preserve">вантажопідіймальних </w:t>
      </w:r>
      <w:r w:rsidRPr="008068D8">
        <w:rPr>
          <w:i/>
          <w:color w:val="000000"/>
          <w:sz w:val="24"/>
          <w:szCs w:val="24"/>
        </w:rPr>
        <w:t xml:space="preserve">машин і </w:t>
      </w:r>
      <w:r w:rsidR="001C21C4" w:rsidRPr="008068D8">
        <w:rPr>
          <w:i/>
          <w:color w:val="000000"/>
          <w:sz w:val="24"/>
          <w:szCs w:val="24"/>
        </w:rPr>
        <w:t xml:space="preserve">механізмів </w:t>
      </w:r>
      <w:r w:rsidRPr="008068D8">
        <w:rPr>
          <w:i/>
          <w:color w:val="000000"/>
          <w:sz w:val="24"/>
          <w:szCs w:val="24"/>
        </w:rPr>
        <w:t xml:space="preserve">відповідно до умов експлуатації і режимів навантаження; використовувати методики порівняльної оцінки типових </w:t>
      </w:r>
      <w:r w:rsidR="001C21C4" w:rsidRPr="008068D8">
        <w:rPr>
          <w:i/>
          <w:color w:val="000000"/>
          <w:sz w:val="24"/>
          <w:szCs w:val="24"/>
        </w:rPr>
        <w:t xml:space="preserve">вантажопідіймальних машин і механізмів </w:t>
      </w:r>
      <w:r w:rsidRPr="008068D8">
        <w:rPr>
          <w:i/>
          <w:color w:val="000000"/>
          <w:sz w:val="24"/>
          <w:szCs w:val="24"/>
        </w:rPr>
        <w:t>при створенні технологічних і логістичних ліній та комплексів.</w:t>
      </w:r>
    </w:p>
    <w:p w:rsidR="00A80C69" w:rsidRPr="008068D8" w:rsidRDefault="00A80C69" w:rsidP="00A80C69">
      <w:pPr>
        <w:rPr>
          <w:i/>
          <w:color w:val="000000"/>
          <w:sz w:val="24"/>
          <w:szCs w:val="24"/>
        </w:rPr>
      </w:pPr>
      <w:r w:rsidRPr="008068D8">
        <w:rPr>
          <w:b/>
          <w:i/>
          <w:color w:val="000000"/>
          <w:sz w:val="24"/>
          <w:szCs w:val="24"/>
        </w:rPr>
        <w:t xml:space="preserve">Досвід: </w:t>
      </w:r>
      <w:r w:rsidRPr="008068D8">
        <w:rPr>
          <w:i/>
          <w:color w:val="000000"/>
          <w:sz w:val="24"/>
          <w:szCs w:val="24"/>
        </w:rPr>
        <w:t xml:space="preserve">вибирати та застосовувати раціональні методики та ефективні технічні засоби для вирішення задач механізації і автоматизації </w:t>
      </w:r>
      <w:r w:rsidR="009B606D" w:rsidRPr="008068D8">
        <w:rPr>
          <w:i/>
          <w:color w:val="000000"/>
          <w:sz w:val="24"/>
          <w:szCs w:val="24"/>
        </w:rPr>
        <w:t>вантажних операцій</w:t>
      </w:r>
      <w:r w:rsidRPr="008068D8">
        <w:rPr>
          <w:i/>
          <w:color w:val="000000"/>
          <w:sz w:val="24"/>
          <w:szCs w:val="24"/>
        </w:rPr>
        <w:t xml:space="preserve"> в технологічних і логістичних лініях та комплексах; проводити оцінку ефективності вибраних або розроблених </w:t>
      </w:r>
      <w:r w:rsidR="009B606D" w:rsidRPr="008068D8">
        <w:rPr>
          <w:i/>
          <w:color w:val="000000"/>
          <w:sz w:val="24"/>
          <w:szCs w:val="24"/>
        </w:rPr>
        <w:t>вантажопідіймальних машин і механізмів</w:t>
      </w:r>
      <w:r w:rsidRPr="008068D8">
        <w:rPr>
          <w:i/>
          <w:color w:val="000000"/>
          <w:sz w:val="24"/>
          <w:szCs w:val="24"/>
        </w:rPr>
        <w:t>.</w:t>
      </w:r>
    </w:p>
    <w:p w:rsidR="004A6336" w:rsidRPr="008068D8" w:rsidRDefault="004A6336" w:rsidP="004A6336">
      <w:pPr>
        <w:pStyle w:val="1"/>
        <w:spacing w:line="240" w:lineRule="auto"/>
        <w:rPr>
          <w:rFonts w:ascii="Times New Roman" w:hAnsi="Times New Roman"/>
          <w:color w:val="auto"/>
        </w:rPr>
      </w:pPr>
      <w:proofErr w:type="spellStart"/>
      <w:r w:rsidRPr="008068D8">
        <w:rPr>
          <w:rFonts w:ascii="Times New Roman" w:hAnsi="Times New Roman"/>
          <w:color w:val="auto"/>
        </w:rPr>
        <w:t>Пререквізити</w:t>
      </w:r>
      <w:proofErr w:type="spellEnd"/>
      <w:r w:rsidRPr="008068D8">
        <w:rPr>
          <w:rFonts w:ascii="Times New Roman" w:hAnsi="Times New Roman"/>
          <w:color w:val="auto"/>
        </w:rPr>
        <w:t xml:space="preserve"> та </w:t>
      </w:r>
      <w:proofErr w:type="spellStart"/>
      <w:r w:rsidRPr="008068D8">
        <w:rPr>
          <w:rFonts w:ascii="Times New Roman" w:hAnsi="Times New Roman"/>
          <w:color w:val="auto"/>
        </w:rPr>
        <w:t>постреквізити</w:t>
      </w:r>
      <w:proofErr w:type="spellEnd"/>
      <w:r w:rsidRPr="008068D8">
        <w:rPr>
          <w:rFonts w:ascii="Times New Roman" w:hAnsi="Times New Roman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:rsidR="009B606D" w:rsidRPr="008068D8" w:rsidRDefault="009B606D" w:rsidP="009B606D">
      <w:pPr>
        <w:spacing w:line="240" w:lineRule="auto"/>
        <w:jc w:val="both"/>
        <w:rPr>
          <w:i/>
          <w:sz w:val="24"/>
          <w:szCs w:val="24"/>
        </w:rPr>
      </w:pPr>
      <w:r w:rsidRPr="008068D8">
        <w:rPr>
          <w:i/>
          <w:color w:val="000000"/>
          <w:sz w:val="24"/>
          <w:szCs w:val="24"/>
        </w:rPr>
        <w:tab/>
        <w:t>Теоретичну базу для успішного вивчення модуля  «Вантажопідіймальні машини»</w:t>
      </w:r>
      <w:r w:rsidRPr="008068D8">
        <w:rPr>
          <w:i/>
          <w:color w:val="000000"/>
          <w:spacing w:val="1"/>
          <w:sz w:val="24"/>
          <w:szCs w:val="24"/>
        </w:rPr>
        <w:t xml:space="preserve"> складають знання, уміння і навики набуті студентами при </w:t>
      </w:r>
      <w:r w:rsidRPr="008068D8">
        <w:rPr>
          <w:i/>
          <w:color w:val="000000"/>
          <w:sz w:val="24"/>
          <w:szCs w:val="24"/>
        </w:rPr>
        <w:t xml:space="preserve">вивченні таких дисциплін, як </w:t>
      </w:r>
      <w:r w:rsidRPr="008068D8">
        <w:rPr>
          <w:i/>
          <w:sz w:val="24"/>
          <w:szCs w:val="24"/>
        </w:rPr>
        <w:t>«Українська мова», «Технологія конструкційних матеріалів»,«Лінійна алгебра і аналітична геометрія»,«Вища математика. Частина 1, 2, 3», «Інженерна та комп’ютерна графіка»,«Загальна фізика. Частина 1, 2»,«Матеріалознавство»,«Електротехніка і електроніка»,«Теоретична механіка. Частина 1, 2, 3»,«Інформатика»,«Механіка матеріалів і конструкцій. Частина 1, 2»,«Метрологія, стандартизація і сертифікація»,«Теорія механізмів і машин», «Деталі машин і основи конструювання», «Основи промислового електроприводу»,«Проектування агрегатів автоматизованих механічних систем»,«Технологія машинобудування».</w:t>
      </w:r>
    </w:p>
    <w:p w:rsidR="009B606D" w:rsidRPr="008068D8" w:rsidRDefault="009B606D" w:rsidP="009B606D">
      <w:pPr>
        <w:spacing w:line="240" w:lineRule="auto"/>
        <w:jc w:val="both"/>
        <w:rPr>
          <w:i/>
          <w:sz w:val="24"/>
          <w:szCs w:val="24"/>
        </w:rPr>
      </w:pPr>
      <w:r w:rsidRPr="008068D8">
        <w:rPr>
          <w:i/>
          <w:sz w:val="24"/>
          <w:szCs w:val="24"/>
        </w:rPr>
        <w:tab/>
        <w:t>Результати вивчення дисципліни «</w:t>
      </w:r>
      <w:r w:rsidRPr="008068D8">
        <w:rPr>
          <w:i/>
          <w:color w:val="000000"/>
          <w:sz w:val="24"/>
          <w:szCs w:val="24"/>
        </w:rPr>
        <w:t>Вантажопідіймальні</w:t>
      </w:r>
      <w:r w:rsidRPr="008068D8">
        <w:rPr>
          <w:i/>
          <w:sz w:val="24"/>
          <w:szCs w:val="24"/>
        </w:rPr>
        <w:t xml:space="preserve"> машини» є необхідними для подальшого вивчення дисциплін: Промислові технології і основи інженерної логістики, Будівельна механіка і промислові конструкції підйомно-транспортних машин, </w:t>
      </w:r>
      <w:proofErr w:type="spellStart"/>
      <w:r w:rsidRPr="008068D8">
        <w:rPr>
          <w:i/>
          <w:sz w:val="24"/>
          <w:szCs w:val="24"/>
        </w:rPr>
        <w:t>Гідропривод</w:t>
      </w:r>
      <w:proofErr w:type="spellEnd"/>
      <w:r w:rsidRPr="008068D8">
        <w:rPr>
          <w:i/>
          <w:sz w:val="24"/>
          <w:szCs w:val="24"/>
        </w:rPr>
        <w:t xml:space="preserve"> підйомно-транспортних машин, Робототехніка логістичних систем, Виробнича і збутова логістика, Транспортна і складська логістика, Технологія і логістика автоматизованих виробництв, Експлуатація і обслуговування підйомно-транспортних машин.</w:t>
      </w:r>
    </w:p>
    <w:p w:rsidR="00AA6B23" w:rsidRPr="008068D8" w:rsidRDefault="00AA6B23" w:rsidP="0003132D">
      <w:pPr>
        <w:pStyle w:val="1"/>
        <w:rPr>
          <w:rFonts w:ascii="Times New Roman" w:hAnsi="Times New Roman"/>
          <w:color w:val="auto"/>
        </w:rPr>
      </w:pPr>
      <w:r w:rsidRPr="008068D8">
        <w:rPr>
          <w:rFonts w:ascii="Times New Roman" w:hAnsi="Times New Roman"/>
          <w:color w:val="auto"/>
        </w:rPr>
        <w:t xml:space="preserve">Зміст навчальної дисципліни </w:t>
      </w:r>
    </w:p>
    <w:p w:rsidR="00453B36" w:rsidRPr="008068D8" w:rsidRDefault="00453B36" w:rsidP="00453B36">
      <w:pPr>
        <w:pStyle w:val="a0"/>
        <w:numPr>
          <w:ilvl w:val="0"/>
          <w:numId w:val="25"/>
        </w:numPr>
        <w:spacing w:line="240" w:lineRule="auto"/>
        <w:jc w:val="both"/>
        <w:rPr>
          <w:i/>
          <w:sz w:val="24"/>
          <w:szCs w:val="24"/>
        </w:rPr>
      </w:pPr>
      <w:r w:rsidRPr="008068D8">
        <w:rPr>
          <w:sz w:val="24"/>
          <w:szCs w:val="24"/>
        </w:rPr>
        <w:t>Вступ. Загальні відомості про вантажопідіймальні машини.</w:t>
      </w:r>
      <w:r w:rsidR="00A12158" w:rsidRPr="008068D8">
        <w:rPr>
          <w:sz w:val="24"/>
          <w:szCs w:val="24"/>
        </w:rPr>
        <w:t xml:space="preserve"> Функції сучасних </w:t>
      </w:r>
      <w:r w:rsidR="00B41F27" w:rsidRPr="008068D8">
        <w:rPr>
          <w:sz w:val="24"/>
          <w:szCs w:val="24"/>
        </w:rPr>
        <w:t xml:space="preserve">вантажопідіймальних машин і механізмів </w:t>
      </w:r>
      <w:r w:rsidR="00A12158" w:rsidRPr="008068D8">
        <w:rPr>
          <w:sz w:val="24"/>
          <w:szCs w:val="24"/>
        </w:rPr>
        <w:t xml:space="preserve">технологічних </w:t>
      </w:r>
      <w:r w:rsidR="00B41F27" w:rsidRPr="008068D8">
        <w:rPr>
          <w:sz w:val="24"/>
          <w:szCs w:val="24"/>
        </w:rPr>
        <w:t>та</w:t>
      </w:r>
      <w:r w:rsidR="00A12158" w:rsidRPr="008068D8">
        <w:rPr>
          <w:sz w:val="24"/>
          <w:szCs w:val="24"/>
        </w:rPr>
        <w:t xml:space="preserve"> логістичних лініях. Класифікація. Основні робочі параметри і техніко-економічні показники. Групи класифікацій (режими роботи). Навантаження.</w:t>
      </w:r>
    </w:p>
    <w:p w:rsidR="00A12158" w:rsidRPr="008068D8" w:rsidRDefault="00A12158" w:rsidP="00453B36">
      <w:pPr>
        <w:pStyle w:val="a0"/>
        <w:numPr>
          <w:ilvl w:val="0"/>
          <w:numId w:val="25"/>
        </w:numPr>
        <w:spacing w:line="240" w:lineRule="auto"/>
        <w:jc w:val="both"/>
        <w:rPr>
          <w:i/>
          <w:sz w:val="24"/>
          <w:szCs w:val="24"/>
        </w:rPr>
      </w:pPr>
      <w:r w:rsidRPr="008068D8">
        <w:rPr>
          <w:sz w:val="24"/>
          <w:szCs w:val="24"/>
        </w:rPr>
        <w:t>Приводи механізмів вантажопідіймальних машин. Загальна структура приводу. Привідні двигуни і їх характеристики. Основи розрахунків електроприводу. Принципові схеми та основи розрахунку гідроприводу.</w:t>
      </w:r>
    </w:p>
    <w:p w:rsidR="00A12158" w:rsidRPr="008068D8" w:rsidRDefault="00A12158" w:rsidP="008B16FE">
      <w:pPr>
        <w:pStyle w:val="a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068D8">
        <w:rPr>
          <w:sz w:val="24"/>
          <w:szCs w:val="24"/>
        </w:rPr>
        <w:t>Гальма і стопорні механізми. Призначення і класифікація. Конструкція, принцип дії, розрахунок і вибір гальм. Приводи гальм. Фрикційні матеріали. Стопорні механізми: конструкція, принцип дії, основи розрахунку і вибору.</w:t>
      </w:r>
    </w:p>
    <w:p w:rsidR="00A12158" w:rsidRPr="008068D8" w:rsidRDefault="00A12158" w:rsidP="008B16FE">
      <w:pPr>
        <w:pStyle w:val="a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068D8">
        <w:rPr>
          <w:sz w:val="24"/>
          <w:szCs w:val="24"/>
        </w:rPr>
        <w:t>Механізми підйому. Призначення, структура та конструкції типових механізмів підйому. Поліспасти силові і швидкісні. Канати і вантажні ланцюги. Канатні барабани, блоки, зірочки. Вантажозахватні пристрої.</w:t>
      </w:r>
    </w:p>
    <w:p w:rsidR="00A12158" w:rsidRPr="008068D8" w:rsidRDefault="00A12158" w:rsidP="008B16FE">
      <w:pPr>
        <w:pStyle w:val="a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068D8">
        <w:rPr>
          <w:sz w:val="24"/>
          <w:szCs w:val="24"/>
        </w:rPr>
        <w:t>Механізми переміщення. Призначення, конструкції та принцип дії типових механізмів переміщення. Розрахунок сил опору, визначення потужності та вибір електродвигуна. Кінематичний розрахунок</w:t>
      </w:r>
      <w:r w:rsidR="0003132D" w:rsidRPr="008068D8">
        <w:rPr>
          <w:sz w:val="24"/>
          <w:szCs w:val="24"/>
        </w:rPr>
        <w:t>. Перевірка приводу на сталість руху при розгоні та гальмуванні. Ходові колеса і балансирні візки.</w:t>
      </w:r>
    </w:p>
    <w:p w:rsidR="0003132D" w:rsidRPr="008068D8" w:rsidRDefault="0003132D" w:rsidP="0003132D">
      <w:pPr>
        <w:pStyle w:val="a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068D8">
        <w:rPr>
          <w:sz w:val="24"/>
          <w:szCs w:val="24"/>
        </w:rPr>
        <w:lastRenderedPageBreak/>
        <w:t>Механізми повороту. Принципові схеми механізмів повороту кранів.</w:t>
      </w:r>
      <w:r w:rsidR="00A12158" w:rsidRPr="008068D8">
        <w:rPr>
          <w:sz w:val="24"/>
          <w:szCs w:val="24"/>
        </w:rPr>
        <w:t xml:space="preserve"> </w:t>
      </w:r>
      <w:r w:rsidRPr="008068D8">
        <w:rPr>
          <w:sz w:val="24"/>
          <w:szCs w:val="24"/>
        </w:rPr>
        <w:t>Визначення моментів сил опору повороту. Розрахунок потужності та вибір двигуна. Кінематичний розрахунок. Опорно-поворотні пристрої.</w:t>
      </w:r>
    </w:p>
    <w:p w:rsidR="00A12158" w:rsidRPr="008068D8" w:rsidRDefault="0003132D" w:rsidP="008B16FE">
      <w:pPr>
        <w:pStyle w:val="a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068D8">
        <w:rPr>
          <w:sz w:val="24"/>
          <w:szCs w:val="24"/>
        </w:rPr>
        <w:t>Механізми зміни вильоту вантажозахватних пристроїв.</w:t>
      </w:r>
      <w:r w:rsidR="008E0134" w:rsidRPr="008068D8">
        <w:rPr>
          <w:sz w:val="24"/>
          <w:szCs w:val="24"/>
        </w:rPr>
        <w:t xml:space="preserve"> Розрахункова схема механізму зміни вильоту стріли з гідравлічним приводом. Конструкція, принцип дії і розрахунок телескопічного механізму зміни довжини стріли. Власна і вантажна стійкість мобільних стрілових кранів.</w:t>
      </w:r>
    </w:p>
    <w:p w:rsidR="00112740" w:rsidRPr="008068D8" w:rsidRDefault="008E0134" w:rsidP="00112740">
      <w:pPr>
        <w:pStyle w:val="a0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068D8">
        <w:rPr>
          <w:sz w:val="24"/>
          <w:szCs w:val="24"/>
        </w:rPr>
        <w:t xml:space="preserve">Підйомники і ліфти. Призначення і конструкції підйомників і їх основних складових: приводу, металоконструкції, вантажних ємностей. Основі теорії розрахунку підйомників. Конструкція та принцип дії ліфта і його основних складових: привідної лебідки, кабіни, противаги, напрямних, запобіжних пристроїв. Основи теорії розрахунку </w:t>
      </w:r>
      <w:r w:rsidR="00112740" w:rsidRPr="008068D8">
        <w:rPr>
          <w:sz w:val="24"/>
          <w:szCs w:val="24"/>
        </w:rPr>
        <w:t>і конструювання ліфтів.</w:t>
      </w:r>
    </w:p>
    <w:p w:rsidR="008B16FE" w:rsidRPr="008068D8" w:rsidRDefault="008B16FE" w:rsidP="00112740">
      <w:pPr>
        <w:pStyle w:val="1"/>
        <w:rPr>
          <w:rFonts w:ascii="Times New Roman" w:hAnsi="Times New Roman"/>
          <w:color w:val="auto"/>
        </w:rPr>
      </w:pPr>
      <w:r w:rsidRPr="008068D8">
        <w:rPr>
          <w:rFonts w:ascii="Times New Roman" w:hAnsi="Times New Roman"/>
          <w:color w:val="auto"/>
        </w:rPr>
        <w:t>Навчальні матеріали та ресурси</w:t>
      </w:r>
    </w:p>
    <w:p w:rsidR="00631E74" w:rsidRPr="008068D8" w:rsidRDefault="00631E74" w:rsidP="00631E74">
      <w:pPr>
        <w:ind w:firstLine="360"/>
        <w:rPr>
          <w:i/>
          <w:sz w:val="24"/>
          <w:szCs w:val="24"/>
        </w:rPr>
      </w:pPr>
      <w:r w:rsidRPr="008068D8">
        <w:rPr>
          <w:i/>
          <w:sz w:val="24"/>
          <w:szCs w:val="24"/>
        </w:rPr>
        <w:t>базова (підручники, навчальні посібники) література</w:t>
      </w:r>
    </w:p>
    <w:p w:rsidR="00631E74" w:rsidRPr="008068D8" w:rsidRDefault="00631E74" w:rsidP="00AB499B">
      <w:pPr>
        <w:pStyle w:val="a0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 w:rsidRPr="008068D8">
        <w:rPr>
          <w:sz w:val="24"/>
          <w:szCs w:val="24"/>
        </w:rPr>
        <w:t>Бондарєв</w:t>
      </w:r>
      <w:proofErr w:type="spellEnd"/>
      <w:r w:rsidRPr="008068D8">
        <w:rPr>
          <w:sz w:val="24"/>
          <w:szCs w:val="24"/>
        </w:rPr>
        <w:t xml:space="preserve"> В.С.,Колісник Н.П., </w:t>
      </w:r>
      <w:proofErr w:type="spellStart"/>
      <w:r w:rsidRPr="008068D8">
        <w:rPr>
          <w:sz w:val="24"/>
          <w:szCs w:val="24"/>
        </w:rPr>
        <w:t>Дубинець</w:t>
      </w:r>
      <w:proofErr w:type="spellEnd"/>
      <w:r w:rsidRPr="008068D8">
        <w:rPr>
          <w:sz w:val="24"/>
          <w:szCs w:val="24"/>
        </w:rPr>
        <w:t xml:space="preserve"> О.І.,</w:t>
      </w:r>
      <w:proofErr w:type="spellStart"/>
      <w:r w:rsidRPr="008068D8">
        <w:rPr>
          <w:sz w:val="24"/>
          <w:szCs w:val="24"/>
        </w:rPr>
        <w:t>Бондарєв</w:t>
      </w:r>
      <w:proofErr w:type="spellEnd"/>
      <w:r w:rsidRPr="008068D8">
        <w:rPr>
          <w:sz w:val="24"/>
          <w:szCs w:val="24"/>
        </w:rPr>
        <w:t xml:space="preserve"> С.В.,</w:t>
      </w:r>
      <w:proofErr w:type="spellStart"/>
      <w:r w:rsidRPr="008068D8">
        <w:rPr>
          <w:sz w:val="24"/>
          <w:szCs w:val="24"/>
        </w:rPr>
        <w:t>ГорбатенкоЮ.П</w:t>
      </w:r>
      <w:proofErr w:type="spellEnd"/>
      <w:r w:rsidRPr="008068D8">
        <w:rPr>
          <w:sz w:val="24"/>
          <w:szCs w:val="24"/>
        </w:rPr>
        <w:t xml:space="preserve">.,Барабанов В.Я. </w:t>
      </w:r>
      <w:r w:rsidRPr="008068D8">
        <w:rPr>
          <w:color w:val="000000"/>
          <w:sz w:val="24"/>
          <w:szCs w:val="24"/>
        </w:rPr>
        <w:t xml:space="preserve"> </w:t>
      </w:r>
      <w:r w:rsidRPr="008068D8">
        <w:rPr>
          <w:sz w:val="24"/>
          <w:szCs w:val="24"/>
        </w:rPr>
        <w:t xml:space="preserve">Підйомно-транспортні машини. Розрахунки підіймальних і транспортувальних машин. Підручник з грифом </w:t>
      </w:r>
      <w:proofErr w:type="spellStart"/>
      <w:r w:rsidRPr="008068D8">
        <w:rPr>
          <w:sz w:val="24"/>
          <w:szCs w:val="24"/>
        </w:rPr>
        <w:t>МОН</w:t>
      </w:r>
      <w:proofErr w:type="spellEnd"/>
      <w:r w:rsidRPr="008068D8">
        <w:rPr>
          <w:sz w:val="24"/>
          <w:szCs w:val="24"/>
        </w:rPr>
        <w:t xml:space="preserve"> України - К.: Вища шк., 2009 – 734 с.: іл.</w:t>
      </w:r>
    </w:p>
    <w:p w:rsidR="00631E74" w:rsidRPr="008068D8" w:rsidRDefault="00631E74" w:rsidP="00AB499B">
      <w:pPr>
        <w:pStyle w:val="a0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 w:rsidRPr="008068D8">
        <w:rPr>
          <w:sz w:val="24"/>
          <w:szCs w:val="24"/>
        </w:rPr>
        <w:t>Жигулін</w:t>
      </w:r>
      <w:proofErr w:type="spellEnd"/>
      <w:r w:rsidRPr="008068D8">
        <w:rPr>
          <w:sz w:val="24"/>
          <w:szCs w:val="24"/>
        </w:rPr>
        <w:t xml:space="preserve"> О.А., </w:t>
      </w:r>
      <w:proofErr w:type="spellStart"/>
      <w:r w:rsidRPr="008068D8">
        <w:rPr>
          <w:sz w:val="24"/>
          <w:szCs w:val="24"/>
        </w:rPr>
        <w:t>Махмудов</w:t>
      </w:r>
      <w:proofErr w:type="spellEnd"/>
      <w:r w:rsidRPr="008068D8">
        <w:rPr>
          <w:sz w:val="24"/>
          <w:szCs w:val="24"/>
        </w:rPr>
        <w:t xml:space="preserve"> І.І., </w:t>
      </w:r>
      <w:proofErr w:type="spellStart"/>
      <w:r w:rsidRPr="008068D8">
        <w:rPr>
          <w:sz w:val="24"/>
          <w:szCs w:val="24"/>
        </w:rPr>
        <w:t>Жигуліна</w:t>
      </w:r>
      <w:proofErr w:type="spellEnd"/>
      <w:r w:rsidRPr="008068D8">
        <w:rPr>
          <w:sz w:val="24"/>
          <w:szCs w:val="24"/>
        </w:rPr>
        <w:t xml:space="preserve"> Н.А. Підйомно-транспортні машини. </w:t>
      </w:r>
      <w:proofErr w:type="spellStart"/>
      <w:r w:rsidRPr="008068D8">
        <w:rPr>
          <w:sz w:val="24"/>
          <w:szCs w:val="24"/>
        </w:rPr>
        <w:t>Навч</w:t>
      </w:r>
      <w:proofErr w:type="spellEnd"/>
      <w:r w:rsidRPr="008068D8">
        <w:rPr>
          <w:sz w:val="24"/>
          <w:szCs w:val="24"/>
        </w:rPr>
        <w:t>. посібник. – Ніжин: Ніжинський агротехнічний інститут. 2020 – 180 с.</w:t>
      </w:r>
    </w:p>
    <w:p w:rsidR="00631E74" w:rsidRPr="008068D8" w:rsidRDefault="00631E74" w:rsidP="00AB499B">
      <w:pPr>
        <w:pStyle w:val="a0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068D8">
        <w:rPr>
          <w:sz w:val="24"/>
          <w:szCs w:val="24"/>
        </w:rPr>
        <w:t xml:space="preserve">Козуб Ю.Г. Підйомно-транспортні машини. Підручник. </w:t>
      </w:r>
      <w:proofErr w:type="spellStart"/>
      <w:r w:rsidRPr="008068D8">
        <w:rPr>
          <w:sz w:val="24"/>
          <w:szCs w:val="24"/>
        </w:rPr>
        <w:t>Старобільськ</w:t>
      </w:r>
      <w:proofErr w:type="spellEnd"/>
      <w:r w:rsidRPr="008068D8">
        <w:rPr>
          <w:sz w:val="24"/>
          <w:szCs w:val="24"/>
        </w:rPr>
        <w:t xml:space="preserve">: Вид-во </w:t>
      </w:r>
      <w:proofErr w:type="spellStart"/>
      <w:r w:rsidRPr="008068D8">
        <w:rPr>
          <w:sz w:val="24"/>
          <w:szCs w:val="24"/>
        </w:rPr>
        <w:t>ДЗ</w:t>
      </w:r>
      <w:proofErr w:type="spellEnd"/>
      <w:r w:rsidRPr="008068D8">
        <w:rPr>
          <w:sz w:val="24"/>
          <w:szCs w:val="24"/>
        </w:rPr>
        <w:t xml:space="preserve"> «</w:t>
      </w:r>
      <w:proofErr w:type="spellStart"/>
      <w:r w:rsidRPr="008068D8">
        <w:rPr>
          <w:sz w:val="24"/>
          <w:szCs w:val="24"/>
        </w:rPr>
        <w:t>ЛНУ</w:t>
      </w:r>
      <w:proofErr w:type="spellEnd"/>
      <w:r w:rsidRPr="008068D8">
        <w:rPr>
          <w:sz w:val="24"/>
          <w:szCs w:val="24"/>
        </w:rPr>
        <w:t>» ім. Тараса Шевченка, 2018 – 277 с.</w:t>
      </w:r>
    </w:p>
    <w:p w:rsidR="00631E74" w:rsidRPr="008068D8" w:rsidRDefault="00631E74" w:rsidP="00AB499B">
      <w:pPr>
        <w:pStyle w:val="a0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 w:rsidRPr="008068D8">
        <w:rPr>
          <w:sz w:val="24"/>
          <w:szCs w:val="24"/>
        </w:rPr>
        <w:t>Малащенко</w:t>
      </w:r>
      <w:proofErr w:type="spellEnd"/>
      <w:r w:rsidRPr="008068D8">
        <w:rPr>
          <w:sz w:val="24"/>
          <w:szCs w:val="24"/>
        </w:rPr>
        <w:t xml:space="preserve"> В.О., Стрілець В.М., </w:t>
      </w:r>
      <w:proofErr w:type="spellStart"/>
      <w:r w:rsidRPr="008068D8">
        <w:rPr>
          <w:sz w:val="24"/>
          <w:szCs w:val="24"/>
        </w:rPr>
        <w:t>Новіцький</w:t>
      </w:r>
      <w:proofErr w:type="spellEnd"/>
      <w:r w:rsidRPr="008068D8">
        <w:rPr>
          <w:sz w:val="24"/>
          <w:szCs w:val="24"/>
        </w:rPr>
        <w:t xml:space="preserve"> Я.М., Стрілець О.Р. Деталі машин і підйомно-транспортні обладнання. 2 – е видання. </w:t>
      </w:r>
      <w:proofErr w:type="spellStart"/>
      <w:r w:rsidRPr="008068D8">
        <w:rPr>
          <w:sz w:val="24"/>
          <w:szCs w:val="24"/>
        </w:rPr>
        <w:t>Навч</w:t>
      </w:r>
      <w:proofErr w:type="spellEnd"/>
      <w:r w:rsidRPr="008068D8">
        <w:rPr>
          <w:sz w:val="24"/>
          <w:szCs w:val="24"/>
        </w:rPr>
        <w:t>. посібник. – Львів: Новий світ, - 2020 – 347 с.</w:t>
      </w:r>
    </w:p>
    <w:p w:rsidR="00631E74" w:rsidRPr="008068D8" w:rsidRDefault="00631E74" w:rsidP="00AB499B">
      <w:pPr>
        <w:pStyle w:val="a0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 w:rsidRPr="008068D8">
        <w:rPr>
          <w:sz w:val="24"/>
          <w:szCs w:val="24"/>
        </w:rPr>
        <w:t>Григоров</w:t>
      </w:r>
      <w:proofErr w:type="spellEnd"/>
      <w:r w:rsidRPr="008068D8">
        <w:rPr>
          <w:sz w:val="24"/>
          <w:szCs w:val="24"/>
        </w:rPr>
        <w:t xml:space="preserve"> О.В., Петренко Н.О. Вантажопідйомні машини. </w:t>
      </w:r>
      <w:proofErr w:type="spellStart"/>
      <w:r w:rsidRPr="008068D8">
        <w:rPr>
          <w:sz w:val="24"/>
          <w:szCs w:val="24"/>
        </w:rPr>
        <w:t>Навч</w:t>
      </w:r>
      <w:proofErr w:type="spellEnd"/>
      <w:r w:rsidRPr="008068D8">
        <w:rPr>
          <w:sz w:val="24"/>
          <w:szCs w:val="24"/>
        </w:rPr>
        <w:t xml:space="preserve">. посібник. – Харків: </w:t>
      </w:r>
      <w:proofErr w:type="spellStart"/>
      <w:r w:rsidRPr="008068D8">
        <w:rPr>
          <w:sz w:val="24"/>
          <w:szCs w:val="24"/>
        </w:rPr>
        <w:t>НТУ</w:t>
      </w:r>
      <w:proofErr w:type="spellEnd"/>
      <w:r w:rsidRPr="008068D8">
        <w:rPr>
          <w:sz w:val="24"/>
          <w:szCs w:val="24"/>
        </w:rPr>
        <w:t xml:space="preserve"> </w:t>
      </w:r>
      <w:proofErr w:type="spellStart"/>
      <w:r w:rsidRPr="008068D8">
        <w:rPr>
          <w:sz w:val="24"/>
          <w:szCs w:val="24"/>
        </w:rPr>
        <w:t>ХПІ</w:t>
      </w:r>
      <w:proofErr w:type="spellEnd"/>
      <w:r w:rsidRPr="008068D8">
        <w:rPr>
          <w:sz w:val="24"/>
          <w:szCs w:val="24"/>
        </w:rPr>
        <w:t>. 2005 – 304 с.: іл..</w:t>
      </w:r>
    </w:p>
    <w:p w:rsidR="00631E74" w:rsidRPr="008068D8" w:rsidRDefault="00631E74" w:rsidP="00AB499B">
      <w:pPr>
        <w:spacing w:line="240" w:lineRule="auto"/>
        <w:ind w:left="360"/>
        <w:rPr>
          <w:i/>
          <w:sz w:val="24"/>
          <w:szCs w:val="24"/>
        </w:rPr>
      </w:pPr>
      <w:r w:rsidRPr="008068D8">
        <w:rPr>
          <w:i/>
          <w:sz w:val="24"/>
          <w:szCs w:val="24"/>
        </w:rPr>
        <w:t>додаткова (монографії, статті, документи, електронні ресурси) література</w:t>
      </w:r>
    </w:p>
    <w:p w:rsidR="00631E74" w:rsidRPr="008068D8" w:rsidRDefault="00631E74" w:rsidP="00AB499B">
      <w:pPr>
        <w:pStyle w:val="a0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rPr>
          <w:color w:val="000000"/>
          <w:spacing w:val="-12"/>
          <w:sz w:val="24"/>
          <w:szCs w:val="24"/>
        </w:rPr>
      </w:pPr>
      <w:r w:rsidRPr="008068D8">
        <w:rPr>
          <w:color w:val="000000"/>
          <w:spacing w:val="5"/>
          <w:sz w:val="24"/>
          <w:szCs w:val="24"/>
        </w:rPr>
        <w:t xml:space="preserve">Іванченко Ф.К. Конструкція і розрахунок підйомно-транспортних </w:t>
      </w:r>
      <w:r w:rsidRPr="008068D8">
        <w:rPr>
          <w:color w:val="000000"/>
          <w:sz w:val="24"/>
          <w:szCs w:val="24"/>
        </w:rPr>
        <w:t>машин.-К.: "Вища школа", 1990.-424 с.</w:t>
      </w:r>
    </w:p>
    <w:p w:rsidR="00631E74" w:rsidRPr="008068D8" w:rsidRDefault="00631E74" w:rsidP="00220306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8068D8">
        <w:rPr>
          <w:color w:val="000000"/>
          <w:sz w:val="24"/>
          <w:szCs w:val="24"/>
        </w:rPr>
        <w:t>Методичні вказівки до виконання лабораторної роботи "Експериментальне визначення  часу гальмування колодкового гальма з електромагнітним приводом"</w:t>
      </w:r>
      <w:r w:rsidR="00A56898" w:rsidRPr="008068D8">
        <w:rPr>
          <w:color w:val="000000"/>
          <w:sz w:val="24"/>
          <w:szCs w:val="24"/>
        </w:rPr>
        <w:t>.</w:t>
      </w:r>
      <w:r w:rsidRPr="008068D8">
        <w:rPr>
          <w:color w:val="000000"/>
          <w:sz w:val="24"/>
          <w:szCs w:val="24"/>
        </w:rPr>
        <w:t xml:space="preserve"> Укладачі: </w:t>
      </w:r>
      <w:proofErr w:type="spellStart"/>
      <w:r w:rsidR="00A56898" w:rsidRPr="008068D8">
        <w:rPr>
          <w:color w:val="000000"/>
          <w:spacing w:val="2"/>
          <w:sz w:val="24"/>
          <w:szCs w:val="24"/>
        </w:rPr>
        <w:t>Горбатенко</w:t>
      </w:r>
      <w:proofErr w:type="spellEnd"/>
      <w:r w:rsidR="00A56898" w:rsidRPr="008068D8">
        <w:rPr>
          <w:color w:val="000000"/>
          <w:spacing w:val="2"/>
          <w:sz w:val="24"/>
          <w:szCs w:val="24"/>
        </w:rPr>
        <w:t xml:space="preserve"> Ю.П., </w:t>
      </w:r>
      <w:proofErr w:type="spellStart"/>
      <w:r w:rsidRPr="008068D8">
        <w:rPr>
          <w:sz w:val="24"/>
          <w:szCs w:val="24"/>
        </w:rPr>
        <w:t>Бондарєв</w:t>
      </w:r>
      <w:proofErr w:type="spellEnd"/>
      <w:r w:rsidRPr="008068D8">
        <w:rPr>
          <w:sz w:val="24"/>
          <w:szCs w:val="24"/>
        </w:rPr>
        <w:t xml:space="preserve"> С.В.,Зворикін К.О., </w:t>
      </w:r>
      <w:proofErr w:type="spellStart"/>
      <w:r w:rsidRPr="008068D8">
        <w:rPr>
          <w:sz w:val="24"/>
          <w:szCs w:val="24"/>
        </w:rPr>
        <w:t>Лукавенко</w:t>
      </w:r>
      <w:proofErr w:type="spellEnd"/>
      <w:r w:rsidRPr="008068D8">
        <w:rPr>
          <w:sz w:val="24"/>
          <w:szCs w:val="24"/>
        </w:rPr>
        <w:t xml:space="preserve"> В.П., </w:t>
      </w:r>
      <w:proofErr w:type="spellStart"/>
      <w:r w:rsidRPr="008068D8">
        <w:rPr>
          <w:sz w:val="24"/>
          <w:szCs w:val="24"/>
        </w:rPr>
        <w:t>Закора</w:t>
      </w:r>
      <w:proofErr w:type="spellEnd"/>
      <w:r w:rsidRPr="008068D8">
        <w:rPr>
          <w:sz w:val="24"/>
          <w:szCs w:val="24"/>
        </w:rPr>
        <w:t xml:space="preserve"> О.В. - </w:t>
      </w:r>
      <w:r w:rsidRPr="008068D8">
        <w:rPr>
          <w:color w:val="000000"/>
          <w:spacing w:val="2"/>
          <w:sz w:val="24"/>
          <w:szCs w:val="24"/>
        </w:rPr>
        <w:t>К.:</w:t>
      </w:r>
      <w:proofErr w:type="spellStart"/>
      <w:r w:rsidRPr="008068D8">
        <w:rPr>
          <w:color w:val="000000"/>
          <w:spacing w:val="2"/>
          <w:sz w:val="24"/>
          <w:szCs w:val="24"/>
        </w:rPr>
        <w:t>ІВЦ</w:t>
      </w:r>
      <w:proofErr w:type="spellEnd"/>
      <w:r w:rsidRPr="008068D8">
        <w:rPr>
          <w:color w:val="000000"/>
          <w:spacing w:val="2"/>
          <w:sz w:val="24"/>
          <w:szCs w:val="24"/>
        </w:rPr>
        <w:t xml:space="preserve"> «Видавництво Політехніка», 2014. – 19 с.</w:t>
      </w:r>
    </w:p>
    <w:p w:rsidR="00601A3E" w:rsidRPr="008068D8" w:rsidRDefault="00601A3E" w:rsidP="00220306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8068D8">
        <w:rPr>
          <w:color w:val="000000"/>
          <w:spacing w:val="2"/>
          <w:sz w:val="24"/>
          <w:szCs w:val="24"/>
          <w:lang w:val="ru-RU"/>
        </w:rPr>
        <w:t xml:space="preserve">Александров М.П. Подъемно-транспортные машины. – М.: </w:t>
      </w:r>
      <w:proofErr w:type="spellStart"/>
      <w:r w:rsidRPr="008068D8">
        <w:rPr>
          <w:color w:val="000000"/>
          <w:spacing w:val="2"/>
          <w:sz w:val="24"/>
          <w:szCs w:val="24"/>
          <w:lang w:val="ru-RU"/>
        </w:rPr>
        <w:t>Высш.шк</w:t>
      </w:r>
      <w:proofErr w:type="spellEnd"/>
      <w:r w:rsidRPr="008068D8">
        <w:rPr>
          <w:color w:val="000000"/>
          <w:spacing w:val="2"/>
          <w:sz w:val="24"/>
          <w:szCs w:val="24"/>
          <w:lang w:val="ru-RU"/>
        </w:rPr>
        <w:t>., 1985 – 520 с.</w:t>
      </w:r>
    </w:p>
    <w:p w:rsidR="00922705" w:rsidRPr="008068D8" w:rsidRDefault="00922705" w:rsidP="00220306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8068D8">
        <w:rPr>
          <w:color w:val="000000"/>
          <w:sz w:val="24"/>
          <w:szCs w:val="24"/>
        </w:rPr>
        <w:t xml:space="preserve">Абрамович И.И., Котельников Г.А. </w:t>
      </w:r>
      <w:proofErr w:type="spellStart"/>
      <w:r w:rsidRPr="008068D8">
        <w:rPr>
          <w:color w:val="000000"/>
          <w:sz w:val="24"/>
          <w:szCs w:val="24"/>
        </w:rPr>
        <w:t>Козловые</w:t>
      </w:r>
      <w:proofErr w:type="spellEnd"/>
      <w:r w:rsidRPr="008068D8">
        <w:rPr>
          <w:color w:val="000000"/>
          <w:sz w:val="24"/>
          <w:szCs w:val="24"/>
        </w:rPr>
        <w:t xml:space="preserve"> </w:t>
      </w:r>
      <w:proofErr w:type="spellStart"/>
      <w:r w:rsidRPr="008068D8">
        <w:rPr>
          <w:color w:val="000000"/>
          <w:sz w:val="24"/>
          <w:szCs w:val="24"/>
        </w:rPr>
        <w:t>краны</w:t>
      </w:r>
      <w:proofErr w:type="spellEnd"/>
      <w:r w:rsidRPr="008068D8">
        <w:rPr>
          <w:color w:val="000000"/>
          <w:sz w:val="24"/>
          <w:szCs w:val="24"/>
        </w:rPr>
        <w:t xml:space="preserve"> </w:t>
      </w:r>
      <w:proofErr w:type="spellStart"/>
      <w:r w:rsidRPr="008068D8">
        <w:rPr>
          <w:color w:val="000000"/>
          <w:sz w:val="24"/>
          <w:szCs w:val="24"/>
        </w:rPr>
        <w:t>общего</w:t>
      </w:r>
      <w:proofErr w:type="spellEnd"/>
      <w:r w:rsidRPr="008068D8">
        <w:rPr>
          <w:color w:val="000000"/>
          <w:sz w:val="24"/>
          <w:szCs w:val="24"/>
        </w:rPr>
        <w:t xml:space="preserve"> </w:t>
      </w:r>
      <w:proofErr w:type="spellStart"/>
      <w:r w:rsidRPr="008068D8">
        <w:rPr>
          <w:color w:val="000000"/>
          <w:sz w:val="24"/>
          <w:szCs w:val="24"/>
        </w:rPr>
        <w:t>назначения.-М</w:t>
      </w:r>
      <w:proofErr w:type="spellEnd"/>
      <w:r w:rsidRPr="008068D8">
        <w:rPr>
          <w:color w:val="000000"/>
          <w:sz w:val="24"/>
          <w:szCs w:val="24"/>
        </w:rPr>
        <w:t>.: «</w:t>
      </w:r>
      <w:proofErr w:type="spellStart"/>
      <w:r w:rsidRPr="008068D8">
        <w:rPr>
          <w:color w:val="000000"/>
          <w:sz w:val="24"/>
          <w:szCs w:val="24"/>
        </w:rPr>
        <w:t>Машиностроение</w:t>
      </w:r>
      <w:proofErr w:type="spellEnd"/>
      <w:r w:rsidRPr="008068D8">
        <w:rPr>
          <w:color w:val="000000"/>
          <w:sz w:val="24"/>
          <w:szCs w:val="24"/>
        </w:rPr>
        <w:t>», 1983.- 232 с.</w:t>
      </w:r>
    </w:p>
    <w:p w:rsidR="00922705" w:rsidRPr="008068D8" w:rsidRDefault="00922705" w:rsidP="00220306">
      <w:pPr>
        <w:pStyle w:val="a0"/>
        <w:widowControl w:val="0"/>
        <w:numPr>
          <w:ilvl w:val="0"/>
          <w:numId w:val="14"/>
        </w:numPr>
        <w:shd w:val="clear" w:color="auto" w:fill="FFFFFF"/>
        <w:tabs>
          <w:tab w:val="left" w:pos="823"/>
        </w:tabs>
        <w:autoSpaceDE w:val="0"/>
        <w:autoSpaceDN w:val="0"/>
        <w:adjustRightInd w:val="0"/>
        <w:spacing w:line="240" w:lineRule="auto"/>
        <w:rPr>
          <w:color w:val="000000"/>
          <w:spacing w:val="-16"/>
          <w:sz w:val="24"/>
          <w:szCs w:val="24"/>
        </w:rPr>
      </w:pPr>
      <w:r w:rsidRPr="008068D8">
        <w:rPr>
          <w:color w:val="000000"/>
          <w:spacing w:val="-1"/>
          <w:sz w:val="24"/>
          <w:szCs w:val="24"/>
        </w:rPr>
        <w:t xml:space="preserve">Волков Д.П., </w:t>
      </w:r>
      <w:proofErr w:type="spellStart"/>
      <w:r w:rsidRPr="008068D8">
        <w:rPr>
          <w:color w:val="000000"/>
          <w:spacing w:val="-1"/>
          <w:sz w:val="24"/>
          <w:szCs w:val="24"/>
        </w:rPr>
        <w:t>Ионов</w:t>
      </w:r>
      <w:proofErr w:type="spellEnd"/>
      <w:r w:rsidRPr="008068D8">
        <w:rPr>
          <w:color w:val="000000"/>
          <w:spacing w:val="-1"/>
          <w:sz w:val="24"/>
          <w:szCs w:val="24"/>
        </w:rPr>
        <w:t xml:space="preserve"> А.А., </w:t>
      </w:r>
      <w:proofErr w:type="spellStart"/>
      <w:r w:rsidRPr="008068D8">
        <w:rPr>
          <w:color w:val="000000"/>
          <w:spacing w:val="-1"/>
          <w:sz w:val="24"/>
          <w:szCs w:val="24"/>
        </w:rPr>
        <w:t>Чутчиков</w:t>
      </w:r>
      <w:proofErr w:type="spellEnd"/>
      <w:r w:rsidRPr="008068D8">
        <w:rPr>
          <w:color w:val="000000"/>
          <w:spacing w:val="-1"/>
          <w:sz w:val="24"/>
          <w:szCs w:val="24"/>
        </w:rPr>
        <w:t xml:space="preserve"> П.И. Атлас </w:t>
      </w:r>
      <w:proofErr w:type="spellStart"/>
      <w:r w:rsidRPr="008068D8">
        <w:rPr>
          <w:color w:val="000000"/>
          <w:spacing w:val="-1"/>
          <w:sz w:val="24"/>
          <w:szCs w:val="24"/>
        </w:rPr>
        <w:t>конструкций</w:t>
      </w:r>
      <w:proofErr w:type="spellEnd"/>
      <w:r w:rsidRPr="008068D8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8068D8">
        <w:rPr>
          <w:color w:val="000000"/>
          <w:spacing w:val="-1"/>
          <w:sz w:val="24"/>
          <w:szCs w:val="24"/>
        </w:rPr>
        <w:t>лифтов.-</w:t>
      </w:r>
      <w:r w:rsidRPr="008068D8">
        <w:rPr>
          <w:color w:val="000000"/>
          <w:sz w:val="24"/>
          <w:szCs w:val="24"/>
        </w:rPr>
        <w:t>М</w:t>
      </w:r>
      <w:proofErr w:type="spellEnd"/>
      <w:r w:rsidRPr="008068D8">
        <w:rPr>
          <w:color w:val="000000"/>
          <w:sz w:val="24"/>
          <w:szCs w:val="24"/>
        </w:rPr>
        <w:t>.:       "</w:t>
      </w:r>
      <w:proofErr w:type="spellStart"/>
      <w:r w:rsidRPr="008068D8">
        <w:rPr>
          <w:color w:val="000000"/>
          <w:sz w:val="24"/>
          <w:szCs w:val="24"/>
        </w:rPr>
        <w:t>Машиностроение</w:t>
      </w:r>
      <w:proofErr w:type="spellEnd"/>
      <w:r w:rsidRPr="008068D8">
        <w:rPr>
          <w:color w:val="000000"/>
          <w:sz w:val="24"/>
          <w:szCs w:val="24"/>
        </w:rPr>
        <w:t>", 1984.- 60 с.</w:t>
      </w:r>
    </w:p>
    <w:p w:rsidR="00601A3E" w:rsidRPr="008068D8" w:rsidRDefault="00922705" w:rsidP="00AB499B">
      <w:pPr>
        <w:pStyle w:val="a0"/>
        <w:numPr>
          <w:ilvl w:val="0"/>
          <w:numId w:val="14"/>
        </w:numPr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  <w:r w:rsidRPr="008068D8">
        <w:rPr>
          <w:color w:val="000000"/>
          <w:sz w:val="24"/>
          <w:szCs w:val="24"/>
        </w:rPr>
        <w:t>Методичні вказівки до виконання розрахунково-графічної роботи</w:t>
      </w:r>
      <w:r w:rsidR="00601A3E" w:rsidRPr="008068D8">
        <w:rPr>
          <w:color w:val="000000"/>
          <w:sz w:val="24"/>
          <w:szCs w:val="24"/>
        </w:rPr>
        <w:t>.</w:t>
      </w:r>
      <w:r w:rsidRPr="008068D8">
        <w:rPr>
          <w:color w:val="000000"/>
          <w:sz w:val="24"/>
          <w:szCs w:val="24"/>
        </w:rPr>
        <w:t xml:space="preserve"> </w:t>
      </w:r>
    </w:p>
    <w:p w:rsidR="00922705" w:rsidRPr="008068D8" w:rsidRDefault="00922705" w:rsidP="00601A3E">
      <w:pPr>
        <w:pStyle w:val="a0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  <w:r w:rsidRPr="008068D8">
        <w:rPr>
          <w:color w:val="000000"/>
          <w:sz w:val="24"/>
          <w:szCs w:val="24"/>
        </w:rPr>
        <w:t xml:space="preserve">Укладачі: </w:t>
      </w:r>
      <w:proofErr w:type="spellStart"/>
      <w:r w:rsidRPr="008068D8">
        <w:rPr>
          <w:color w:val="000000"/>
          <w:sz w:val="24"/>
          <w:szCs w:val="24"/>
        </w:rPr>
        <w:t>Горбатенко</w:t>
      </w:r>
      <w:proofErr w:type="spellEnd"/>
      <w:r w:rsidRPr="008068D8">
        <w:rPr>
          <w:color w:val="000000"/>
          <w:sz w:val="24"/>
          <w:szCs w:val="24"/>
        </w:rPr>
        <w:t xml:space="preserve"> Ю.П., </w:t>
      </w:r>
      <w:proofErr w:type="spellStart"/>
      <w:r w:rsidRPr="008068D8">
        <w:rPr>
          <w:color w:val="000000"/>
          <w:sz w:val="24"/>
          <w:szCs w:val="24"/>
        </w:rPr>
        <w:t>Закора</w:t>
      </w:r>
      <w:proofErr w:type="spellEnd"/>
      <w:r w:rsidRPr="008068D8">
        <w:rPr>
          <w:color w:val="000000"/>
          <w:sz w:val="24"/>
          <w:szCs w:val="24"/>
        </w:rPr>
        <w:t xml:space="preserve"> О.В.</w:t>
      </w:r>
      <w:r w:rsidRPr="008068D8">
        <w:rPr>
          <w:sz w:val="24"/>
          <w:szCs w:val="24"/>
        </w:rPr>
        <w:t xml:space="preserve"> </w:t>
      </w:r>
      <w:proofErr w:type="spellStart"/>
      <w:r w:rsidRPr="008068D8">
        <w:rPr>
          <w:sz w:val="24"/>
          <w:szCs w:val="24"/>
        </w:rPr>
        <w:t>НТУУ</w:t>
      </w:r>
      <w:proofErr w:type="spellEnd"/>
      <w:r w:rsidRPr="008068D8">
        <w:rPr>
          <w:sz w:val="24"/>
          <w:szCs w:val="24"/>
        </w:rPr>
        <w:t xml:space="preserve"> «КПІ» гриф Вченої ради ММІ </w:t>
      </w:r>
      <w:r w:rsidR="00C20BC6" w:rsidRPr="008068D8">
        <w:rPr>
          <w:color w:val="000000"/>
          <w:sz w:val="24"/>
          <w:szCs w:val="24"/>
        </w:rPr>
        <w:t>протокол  № 10  від 26.05.2014 – 19 с.</w:t>
      </w:r>
    </w:p>
    <w:p w:rsidR="00601A3E" w:rsidRPr="008068D8" w:rsidRDefault="000970A6" w:rsidP="00AB499B">
      <w:pPr>
        <w:pStyle w:val="a0"/>
        <w:numPr>
          <w:ilvl w:val="0"/>
          <w:numId w:val="14"/>
        </w:numPr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  <w:r w:rsidRPr="008068D8">
        <w:rPr>
          <w:color w:val="000000"/>
          <w:sz w:val="24"/>
          <w:szCs w:val="24"/>
        </w:rPr>
        <w:t>Методичні вказівки до виконання лабораторних робіт "Визначення динамічних   навантажень на елементи конструкцій механізмів вантажопідіймальних машин"</w:t>
      </w:r>
      <w:r w:rsidR="00601A3E" w:rsidRPr="008068D8">
        <w:rPr>
          <w:color w:val="000000"/>
          <w:sz w:val="24"/>
          <w:szCs w:val="24"/>
        </w:rPr>
        <w:t>.</w:t>
      </w:r>
      <w:r w:rsidRPr="008068D8">
        <w:rPr>
          <w:color w:val="000000"/>
          <w:sz w:val="24"/>
          <w:szCs w:val="24"/>
        </w:rPr>
        <w:t xml:space="preserve"> </w:t>
      </w:r>
    </w:p>
    <w:p w:rsidR="00C20BC6" w:rsidRPr="008068D8" w:rsidRDefault="000970A6" w:rsidP="00601A3E">
      <w:pPr>
        <w:pStyle w:val="a0"/>
        <w:tabs>
          <w:tab w:val="left" w:pos="567"/>
        </w:tabs>
        <w:spacing w:line="240" w:lineRule="auto"/>
        <w:rPr>
          <w:color w:val="000000"/>
          <w:sz w:val="24"/>
          <w:szCs w:val="24"/>
          <w:lang w:val="ru-RU"/>
        </w:rPr>
      </w:pPr>
      <w:r w:rsidRPr="008068D8">
        <w:rPr>
          <w:color w:val="000000"/>
          <w:sz w:val="24"/>
          <w:szCs w:val="24"/>
        </w:rPr>
        <w:t xml:space="preserve">Укладачі: </w:t>
      </w:r>
      <w:proofErr w:type="spellStart"/>
      <w:r w:rsidRPr="008068D8">
        <w:rPr>
          <w:color w:val="000000"/>
          <w:sz w:val="24"/>
          <w:szCs w:val="24"/>
        </w:rPr>
        <w:t>Горбатенко</w:t>
      </w:r>
      <w:proofErr w:type="spellEnd"/>
      <w:r w:rsidRPr="008068D8">
        <w:rPr>
          <w:color w:val="000000"/>
          <w:sz w:val="24"/>
          <w:szCs w:val="24"/>
        </w:rPr>
        <w:t xml:space="preserve"> Ю.П. та </w:t>
      </w:r>
      <w:proofErr w:type="spellStart"/>
      <w:r w:rsidRPr="008068D8">
        <w:rPr>
          <w:color w:val="000000"/>
          <w:sz w:val="24"/>
          <w:szCs w:val="24"/>
        </w:rPr>
        <w:t>інш</w:t>
      </w:r>
      <w:proofErr w:type="spellEnd"/>
      <w:r w:rsidRPr="008068D8">
        <w:rPr>
          <w:color w:val="000000"/>
          <w:sz w:val="24"/>
          <w:szCs w:val="24"/>
        </w:rPr>
        <w:t xml:space="preserve">. </w:t>
      </w:r>
      <w:proofErr w:type="spellStart"/>
      <w:r w:rsidRPr="008068D8">
        <w:rPr>
          <w:sz w:val="24"/>
          <w:szCs w:val="24"/>
        </w:rPr>
        <w:t>НТУУ</w:t>
      </w:r>
      <w:proofErr w:type="spellEnd"/>
      <w:r w:rsidRPr="008068D8">
        <w:rPr>
          <w:sz w:val="24"/>
          <w:szCs w:val="24"/>
        </w:rPr>
        <w:t xml:space="preserve"> «КПІ» гриф Вченої ради ММІ </w:t>
      </w:r>
      <w:r w:rsidR="00C20BC6" w:rsidRPr="008068D8">
        <w:rPr>
          <w:color w:val="000000"/>
          <w:sz w:val="24"/>
          <w:szCs w:val="24"/>
        </w:rPr>
        <w:t>протокол  № 10  від 26.05.2014</w:t>
      </w:r>
      <w:r w:rsidR="00C20BC6" w:rsidRPr="008068D8">
        <w:rPr>
          <w:color w:val="000000"/>
          <w:sz w:val="24"/>
          <w:szCs w:val="24"/>
          <w:lang w:val="ru-RU"/>
        </w:rPr>
        <w:t xml:space="preserve"> – 19 с.</w:t>
      </w:r>
    </w:p>
    <w:p w:rsidR="00AB499B" w:rsidRPr="008068D8" w:rsidRDefault="00AB499B" w:rsidP="00C20BC6">
      <w:pPr>
        <w:pStyle w:val="a0"/>
        <w:numPr>
          <w:ilvl w:val="0"/>
          <w:numId w:val="14"/>
        </w:numPr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  <w:r w:rsidRPr="008068D8">
        <w:rPr>
          <w:color w:val="000000"/>
          <w:sz w:val="24"/>
          <w:szCs w:val="24"/>
        </w:rPr>
        <w:t>Методичні вказівки до виконання лабораторної роботи "Дослідження перехідних періодів руху механізму переміщення вантажопідйомного візка"</w:t>
      </w:r>
      <w:r w:rsidR="00601A3E" w:rsidRPr="008068D8">
        <w:rPr>
          <w:color w:val="000000"/>
          <w:sz w:val="24"/>
          <w:szCs w:val="24"/>
        </w:rPr>
        <w:t>.</w:t>
      </w:r>
      <w:r w:rsidRPr="008068D8">
        <w:rPr>
          <w:color w:val="000000"/>
          <w:sz w:val="24"/>
          <w:szCs w:val="24"/>
        </w:rPr>
        <w:t xml:space="preserve"> </w:t>
      </w:r>
      <w:r w:rsidR="00220306" w:rsidRPr="008068D8">
        <w:rPr>
          <w:color w:val="000000"/>
          <w:sz w:val="24"/>
          <w:szCs w:val="24"/>
        </w:rPr>
        <w:t>Укладачі:</w:t>
      </w:r>
      <w:r w:rsidR="00601A3E" w:rsidRPr="008068D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601A3E" w:rsidRPr="008068D8">
        <w:rPr>
          <w:color w:val="000000"/>
          <w:spacing w:val="2"/>
          <w:sz w:val="24"/>
          <w:szCs w:val="24"/>
        </w:rPr>
        <w:t>Горбатенко</w:t>
      </w:r>
      <w:proofErr w:type="spellEnd"/>
      <w:r w:rsidR="00601A3E" w:rsidRPr="008068D8">
        <w:rPr>
          <w:color w:val="000000"/>
          <w:spacing w:val="2"/>
          <w:sz w:val="24"/>
          <w:szCs w:val="24"/>
        </w:rPr>
        <w:t xml:space="preserve"> Ю.П., </w:t>
      </w:r>
      <w:r w:rsidR="00220306" w:rsidRPr="008068D8">
        <w:rPr>
          <w:sz w:val="24"/>
          <w:szCs w:val="24"/>
        </w:rPr>
        <w:t xml:space="preserve"> </w:t>
      </w:r>
      <w:proofErr w:type="spellStart"/>
      <w:r w:rsidR="00220306" w:rsidRPr="008068D8">
        <w:rPr>
          <w:sz w:val="24"/>
          <w:szCs w:val="24"/>
        </w:rPr>
        <w:t>Бондарєв</w:t>
      </w:r>
      <w:proofErr w:type="spellEnd"/>
      <w:r w:rsidR="00220306" w:rsidRPr="008068D8">
        <w:rPr>
          <w:sz w:val="24"/>
          <w:szCs w:val="24"/>
        </w:rPr>
        <w:t xml:space="preserve"> С.В.,Зворикін К.О.,</w:t>
      </w:r>
      <w:proofErr w:type="spellStart"/>
      <w:r w:rsidR="00220306" w:rsidRPr="008068D8">
        <w:rPr>
          <w:sz w:val="24"/>
          <w:szCs w:val="24"/>
        </w:rPr>
        <w:t>Лукавенко</w:t>
      </w:r>
      <w:proofErr w:type="spellEnd"/>
      <w:r w:rsidR="00220306" w:rsidRPr="008068D8">
        <w:rPr>
          <w:sz w:val="24"/>
          <w:szCs w:val="24"/>
        </w:rPr>
        <w:t xml:space="preserve"> В.П. </w:t>
      </w:r>
      <w:proofErr w:type="spellStart"/>
      <w:r w:rsidR="00220306" w:rsidRPr="008068D8">
        <w:rPr>
          <w:sz w:val="24"/>
          <w:szCs w:val="24"/>
        </w:rPr>
        <w:t>Закора</w:t>
      </w:r>
      <w:proofErr w:type="spellEnd"/>
      <w:r w:rsidR="00220306" w:rsidRPr="008068D8">
        <w:rPr>
          <w:sz w:val="24"/>
          <w:szCs w:val="24"/>
        </w:rPr>
        <w:t xml:space="preserve"> О.В.</w:t>
      </w:r>
      <w:r w:rsidR="00C20BC6" w:rsidRPr="008068D8">
        <w:rPr>
          <w:sz w:val="24"/>
          <w:szCs w:val="24"/>
        </w:rPr>
        <w:t xml:space="preserve"> </w:t>
      </w:r>
      <w:proofErr w:type="spellStart"/>
      <w:r w:rsidR="00C20BC6" w:rsidRPr="008068D8">
        <w:rPr>
          <w:sz w:val="24"/>
          <w:szCs w:val="24"/>
        </w:rPr>
        <w:t>НТУУ</w:t>
      </w:r>
      <w:proofErr w:type="spellEnd"/>
      <w:r w:rsidR="00C20BC6" w:rsidRPr="008068D8">
        <w:rPr>
          <w:sz w:val="24"/>
          <w:szCs w:val="24"/>
        </w:rPr>
        <w:t xml:space="preserve"> «КПІ» гриф Вченої ради ММІ </w:t>
      </w:r>
      <w:r w:rsidR="00C20BC6" w:rsidRPr="008068D8">
        <w:rPr>
          <w:color w:val="000000"/>
          <w:sz w:val="24"/>
          <w:szCs w:val="24"/>
        </w:rPr>
        <w:t>протокол  № 10  від 26.05.2014 – 19 с.</w:t>
      </w:r>
    </w:p>
    <w:p w:rsidR="00C20BC6" w:rsidRPr="008068D8" w:rsidRDefault="00220306" w:rsidP="00C20BC6">
      <w:pPr>
        <w:pStyle w:val="a0"/>
        <w:numPr>
          <w:ilvl w:val="0"/>
          <w:numId w:val="14"/>
        </w:numPr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  <w:r w:rsidRPr="008068D8">
        <w:rPr>
          <w:color w:val="000000"/>
          <w:sz w:val="24"/>
          <w:szCs w:val="24"/>
        </w:rPr>
        <w:t>Методичні вказівки до виконання лабораторних робіт "Визначення динамічних навантажень на елементи конструкцій механізмів вантажопідіймальних машин"</w:t>
      </w:r>
      <w:r w:rsidR="00601A3E" w:rsidRPr="008068D8">
        <w:rPr>
          <w:color w:val="000000"/>
          <w:sz w:val="24"/>
          <w:szCs w:val="24"/>
        </w:rPr>
        <w:t>.</w:t>
      </w:r>
      <w:r w:rsidRPr="008068D8">
        <w:rPr>
          <w:color w:val="000000"/>
          <w:sz w:val="24"/>
          <w:szCs w:val="24"/>
        </w:rPr>
        <w:t xml:space="preserve"> </w:t>
      </w:r>
      <w:r w:rsidR="00C20BC6" w:rsidRPr="008068D8">
        <w:rPr>
          <w:color w:val="000000"/>
          <w:sz w:val="24"/>
          <w:szCs w:val="24"/>
        </w:rPr>
        <w:t>Укладачі:</w:t>
      </w:r>
      <w:r w:rsidR="00C20BC6" w:rsidRPr="008068D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C20BC6" w:rsidRPr="008068D8">
        <w:rPr>
          <w:color w:val="000000"/>
          <w:spacing w:val="2"/>
          <w:sz w:val="24"/>
          <w:szCs w:val="24"/>
        </w:rPr>
        <w:t>Горбатенко</w:t>
      </w:r>
      <w:proofErr w:type="spellEnd"/>
      <w:r w:rsidR="00C20BC6" w:rsidRPr="008068D8">
        <w:rPr>
          <w:color w:val="000000"/>
          <w:spacing w:val="2"/>
          <w:sz w:val="24"/>
          <w:szCs w:val="24"/>
        </w:rPr>
        <w:t xml:space="preserve"> Ю.П., </w:t>
      </w:r>
      <w:r w:rsidR="00C20BC6" w:rsidRPr="008068D8">
        <w:rPr>
          <w:sz w:val="24"/>
          <w:szCs w:val="24"/>
        </w:rPr>
        <w:t xml:space="preserve"> </w:t>
      </w:r>
      <w:proofErr w:type="spellStart"/>
      <w:r w:rsidR="00C20BC6" w:rsidRPr="008068D8">
        <w:rPr>
          <w:sz w:val="24"/>
          <w:szCs w:val="24"/>
        </w:rPr>
        <w:t>Бондарєв</w:t>
      </w:r>
      <w:proofErr w:type="spellEnd"/>
      <w:r w:rsidR="00C20BC6" w:rsidRPr="008068D8">
        <w:rPr>
          <w:sz w:val="24"/>
          <w:szCs w:val="24"/>
        </w:rPr>
        <w:t xml:space="preserve"> С.В.,Зворикін К.О.,</w:t>
      </w:r>
      <w:proofErr w:type="spellStart"/>
      <w:r w:rsidR="00C20BC6" w:rsidRPr="008068D8">
        <w:rPr>
          <w:sz w:val="24"/>
          <w:szCs w:val="24"/>
        </w:rPr>
        <w:t>Лукавенко</w:t>
      </w:r>
      <w:proofErr w:type="spellEnd"/>
      <w:r w:rsidR="00C20BC6" w:rsidRPr="008068D8">
        <w:rPr>
          <w:sz w:val="24"/>
          <w:szCs w:val="24"/>
        </w:rPr>
        <w:t xml:space="preserve"> В.П. </w:t>
      </w:r>
      <w:proofErr w:type="spellStart"/>
      <w:r w:rsidR="00C20BC6" w:rsidRPr="008068D8">
        <w:rPr>
          <w:sz w:val="24"/>
          <w:szCs w:val="24"/>
        </w:rPr>
        <w:t>Закора</w:t>
      </w:r>
      <w:proofErr w:type="spellEnd"/>
      <w:r w:rsidR="00C20BC6" w:rsidRPr="008068D8">
        <w:rPr>
          <w:sz w:val="24"/>
          <w:szCs w:val="24"/>
        </w:rPr>
        <w:t xml:space="preserve"> О.В. </w:t>
      </w:r>
      <w:proofErr w:type="spellStart"/>
      <w:r w:rsidR="00C20BC6" w:rsidRPr="008068D8">
        <w:rPr>
          <w:sz w:val="24"/>
          <w:szCs w:val="24"/>
        </w:rPr>
        <w:t>НТУУ</w:t>
      </w:r>
      <w:proofErr w:type="spellEnd"/>
      <w:r w:rsidR="00C20BC6" w:rsidRPr="008068D8">
        <w:rPr>
          <w:sz w:val="24"/>
          <w:szCs w:val="24"/>
        </w:rPr>
        <w:t xml:space="preserve"> «КПІ» гриф Вченої ради ММІ </w:t>
      </w:r>
      <w:r w:rsidR="00C20BC6" w:rsidRPr="008068D8">
        <w:rPr>
          <w:color w:val="000000"/>
          <w:sz w:val="24"/>
          <w:szCs w:val="24"/>
        </w:rPr>
        <w:t>протокол  № 10  від 26.05.2014 – 19 с.</w:t>
      </w:r>
    </w:p>
    <w:p w:rsidR="000970A6" w:rsidRPr="008068D8" w:rsidRDefault="000970A6" w:rsidP="00C20BC6">
      <w:pPr>
        <w:pStyle w:val="a0"/>
        <w:spacing w:line="240" w:lineRule="auto"/>
        <w:jc w:val="both"/>
        <w:rPr>
          <w:sz w:val="24"/>
          <w:szCs w:val="24"/>
          <w:lang w:val="ru-RU"/>
        </w:rPr>
      </w:pPr>
    </w:p>
    <w:p w:rsidR="008617BA" w:rsidRPr="008068D8" w:rsidRDefault="008617BA" w:rsidP="003D7F0E">
      <w:pPr>
        <w:tabs>
          <w:tab w:val="left" w:pos="567"/>
        </w:tabs>
        <w:rPr>
          <w:i/>
          <w:color w:val="000000"/>
          <w:sz w:val="24"/>
          <w:szCs w:val="24"/>
        </w:rPr>
      </w:pPr>
      <w:r w:rsidRPr="008068D8">
        <w:rPr>
          <w:i/>
          <w:color w:val="000000"/>
          <w:sz w:val="24"/>
          <w:szCs w:val="24"/>
        </w:rPr>
        <w:lastRenderedPageBreak/>
        <w:tab/>
        <w:t>рекомендації та роз’яснення:</w:t>
      </w:r>
    </w:p>
    <w:p w:rsidR="008617BA" w:rsidRPr="008068D8" w:rsidRDefault="008617BA" w:rsidP="008617B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pacing w:val="-4"/>
          <w:sz w:val="24"/>
          <w:szCs w:val="24"/>
        </w:rPr>
      </w:pPr>
      <w:r w:rsidRPr="008068D8">
        <w:rPr>
          <w:i/>
          <w:spacing w:val="-4"/>
          <w:sz w:val="24"/>
          <w:szCs w:val="24"/>
        </w:rPr>
        <w:t>Всі базові літературні джерела є в бібліотеці КПІ та в методичному кабінеті кафедри, додаткові джерела спрямовані на ознайомлення з елементною базою, відомими теоретичними підходами до синтезу систем, сприяють розширенню світогляду на будову технічних систем;</w:t>
      </w:r>
    </w:p>
    <w:p w:rsidR="000856D8" w:rsidRPr="008068D8" w:rsidRDefault="008617BA" w:rsidP="008617B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8068D8">
        <w:rPr>
          <w:i/>
          <w:sz w:val="24"/>
          <w:szCs w:val="24"/>
        </w:rPr>
        <w:t xml:space="preserve">Жодне джерело, як і всі перелічені літературні джерела разом, не є достатнім для опанування дисципліни без виконання комплекту основних та залікових лабораторних робіт та самостійного розв’язання типових задач </w:t>
      </w:r>
      <w:r w:rsidR="000856D8" w:rsidRPr="008068D8">
        <w:rPr>
          <w:i/>
          <w:sz w:val="24"/>
          <w:szCs w:val="24"/>
        </w:rPr>
        <w:t>;</w:t>
      </w:r>
    </w:p>
    <w:p w:rsidR="008617BA" w:rsidRPr="008068D8" w:rsidRDefault="008617BA" w:rsidP="008617B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8068D8">
        <w:rPr>
          <w:i/>
          <w:sz w:val="24"/>
          <w:szCs w:val="24"/>
        </w:rPr>
        <w:t>Базові джерела містять теоретичні матеріали та приклади за всіма темами дисципліни і їх можна використовувати так само, як матеріал лекцій, але під час лекцій надається їх зв'язок з фрагментами методик та практичним і лабораторним використанням, чого не можна отримати з жодного літературного джерела;</w:t>
      </w:r>
    </w:p>
    <w:p w:rsidR="008617BA" w:rsidRPr="008068D8" w:rsidRDefault="008617BA" w:rsidP="008617B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8068D8">
        <w:rPr>
          <w:i/>
          <w:sz w:val="24"/>
          <w:szCs w:val="24"/>
        </w:rPr>
        <w:t xml:space="preserve">Теми розділів/підрозділів в джерелах 1 – 5 відповідають матеріалам лекційного курсу. </w:t>
      </w:r>
    </w:p>
    <w:p w:rsidR="00017D2F" w:rsidRPr="008068D8" w:rsidRDefault="00017D2F" w:rsidP="00327CA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rPr>
          <w:rFonts w:ascii="Times New Roman" w:hAnsi="Times New Roman"/>
          <w:color w:val="auto"/>
        </w:rPr>
      </w:pPr>
    </w:p>
    <w:p w:rsidR="00AA6B23" w:rsidRPr="008068D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8068D8">
        <w:rPr>
          <w:rFonts w:ascii="Times New Roman" w:hAnsi="Times New Roman"/>
          <w:color w:val="auto"/>
        </w:rPr>
        <w:t>Навчальний контент</w:t>
      </w:r>
    </w:p>
    <w:p w:rsidR="004A6336" w:rsidRPr="008068D8" w:rsidRDefault="00791855" w:rsidP="00327CAF">
      <w:pPr>
        <w:pStyle w:val="1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</w:rPr>
      </w:pPr>
      <w:r w:rsidRPr="008068D8">
        <w:rPr>
          <w:rFonts w:ascii="Times New Roman" w:hAnsi="Times New Roman"/>
          <w:color w:val="auto"/>
        </w:rPr>
        <w:t>Методика</w:t>
      </w:r>
      <w:r w:rsidR="00F51B26" w:rsidRPr="008068D8">
        <w:rPr>
          <w:rFonts w:ascii="Times New Roman" w:hAnsi="Times New Roman"/>
          <w:color w:val="auto"/>
        </w:rPr>
        <w:t xml:space="preserve"> опанування </w:t>
      </w:r>
      <w:r w:rsidR="00AA6B23" w:rsidRPr="008068D8">
        <w:rPr>
          <w:rFonts w:ascii="Times New Roman" w:hAnsi="Times New Roman"/>
          <w:color w:val="auto"/>
        </w:rPr>
        <w:t xml:space="preserve">навчальної </w:t>
      </w:r>
      <w:r w:rsidR="004A6336" w:rsidRPr="008068D8">
        <w:rPr>
          <w:rFonts w:ascii="Times New Roman" w:hAnsi="Times New Roman"/>
          <w:color w:val="auto"/>
        </w:rPr>
        <w:t>дисципліни</w:t>
      </w:r>
      <w:r w:rsidR="004D1575" w:rsidRPr="008068D8">
        <w:rPr>
          <w:rFonts w:ascii="Times New Roman" w:hAnsi="Times New Roman"/>
          <w:color w:val="auto"/>
        </w:rPr>
        <w:t xml:space="preserve"> </w:t>
      </w:r>
      <w:r w:rsidR="00087AFC" w:rsidRPr="008068D8">
        <w:rPr>
          <w:rFonts w:ascii="Times New Roman" w:hAnsi="Times New Roman"/>
          <w:color w:val="auto"/>
        </w:rPr>
        <w:t>(освітнього компонента)</w:t>
      </w:r>
    </w:p>
    <w:p w:rsidR="00981107" w:rsidRPr="008068D8" w:rsidRDefault="00981107" w:rsidP="00981107">
      <w:pPr>
        <w:spacing w:after="120" w:line="240" w:lineRule="auto"/>
        <w:ind w:firstLine="284"/>
        <w:jc w:val="center"/>
        <w:rPr>
          <w:i/>
          <w:sz w:val="24"/>
          <w:szCs w:val="24"/>
        </w:rPr>
      </w:pPr>
      <w:r w:rsidRPr="008068D8">
        <w:rPr>
          <w:i/>
          <w:sz w:val="24"/>
          <w:szCs w:val="24"/>
        </w:rPr>
        <w:t>ЛЕКЦІЙНІ ЗАНЯТТЯ</w:t>
      </w:r>
    </w:p>
    <w:tbl>
      <w:tblPr>
        <w:tblStyle w:val="a4"/>
        <w:tblW w:w="0" w:type="auto"/>
        <w:tblLook w:val="04A0"/>
      </w:tblPr>
      <w:tblGrid>
        <w:gridCol w:w="534"/>
        <w:gridCol w:w="9213"/>
      </w:tblGrid>
      <w:tr w:rsidR="00981107" w:rsidRPr="008068D8" w:rsidTr="006E1C64">
        <w:tc>
          <w:tcPr>
            <w:tcW w:w="534" w:type="dxa"/>
          </w:tcPr>
          <w:p w:rsidR="00981107" w:rsidRPr="008068D8" w:rsidRDefault="00981107" w:rsidP="00981107">
            <w:pPr>
              <w:spacing w:after="12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981107" w:rsidRPr="008068D8" w:rsidRDefault="00981107" w:rsidP="0098110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 xml:space="preserve">Назва теми лекції та перелік основних питань </w:t>
            </w:r>
          </w:p>
          <w:p w:rsidR="00981107" w:rsidRPr="008068D8" w:rsidRDefault="00981107" w:rsidP="0098110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068D8">
              <w:rPr>
                <w:i/>
                <w:sz w:val="24"/>
                <w:szCs w:val="24"/>
              </w:rPr>
              <w:t>(перелік дидактичних засобів, посилання на літературу та завдання на СРС)</w:t>
            </w:r>
          </w:p>
        </w:tc>
      </w:tr>
      <w:tr w:rsidR="008E00EC" w:rsidRPr="008068D8" w:rsidTr="001120B9">
        <w:trPr>
          <w:trHeight w:val="3598"/>
        </w:trPr>
        <w:tc>
          <w:tcPr>
            <w:tcW w:w="534" w:type="dxa"/>
          </w:tcPr>
          <w:p w:rsidR="008E00EC" w:rsidRPr="008068D8" w:rsidRDefault="008E00EC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8E00EC" w:rsidRPr="008068D8" w:rsidRDefault="008E00EC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8E00EC" w:rsidRPr="008068D8" w:rsidRDefault="008E00EC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1.</w:t>
            </w:r>
          </w:p>
          <w:p w:rsidR="008E00EC" w:rsidRPr="008068D8" w:rsidRDefault="008E00EC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8E00EC" w:rsidRPr="008068D8" w:rsidRDefault="008E00EC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8E00EC" w:rsidRPr="008068D8" w:rsidRDefault="008E00EC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8E00EC" w:rsidRPr="008068D8" w:rsidRDefault="008E00EC" w:rsidP="00981107">
            <w:pPr>
              <w:spacing w:after="120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8E00EC" w:rsidRPr="008068D8" w:rsidRDefault="008E00EC" w:rsidP="00447E69">
            <w:pPr>
              <w:spacing w:line="240" w:lineRule="auto"/>
              <w:rPr>
                <w:b/>
                <w:sz w:val="24"/>
                <w:szCs w:val="24"/>
              </w:rPr>
            </w:pPr>
            <w:r w:rsidRPr="008068D8">
              <w:rPr>
                <w:b/>
                <w:sz w:val="24"/>
                <w:szCs w:val="24"/>
              </w:rPr>
              <w:t>Загальні відомості про вантажопідіймальні машини. Загальні поло</w:t>
            </w:r>
            <w:r w:rsidRPr="008068D8">
              <w:rPr>
                <w:b/>
                <w:sz w:val="24"/>
                <w:szCs w:val="24"/>
              </w:rPr>
              <w:softHyphen/>
              <w:t>ження теорії і розрахунку.</w:t>
            </w:r>
          </w:p>
          <w:p w:rsidR="008E00EC" w:rsidRPr="008068D8" w:rsidRDefault="008E00EC" w:rsidP="001E24E6">
            <w:pPr>
              <w:spacing w:line="240" w:lineRule="auto"/>
              <w:rPr>
                <w:spacing w:val="-1"/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Функціональне призначення вантажопідйомних машин в сучасних виробничих  і логістичних процесах. Історична довідка: етапи становлення на</w:t>
            </w:r>
            <w:r w:rsidRPr="008068D8">
              <w:rPr>
                <w:sz w:val="24"/>
                <w:szCs w:val="24"/>
              </w:rPr>
              <w:softHyphen/>
            </w:r>
            <w:r w:rsidRPr="008068D8">
              <w:rPr>
                <w:spacing w:val="1"/>
                <w:sz w:val="24"/>
                <w:szCs w:val="24"/>
              </w:rPr>
              <w:t xml:space="preserve">уки про підйомно-транспортні машини. </w:t>
            </w:r>
            <w:r w:rsidRPr="008068D8">
              <w:rPr>
                <w:sz w:val="24"/>
                <w:szCs w:val="24"/>
              </w:rPr>
              <w:t>Сучасний стан і перспективи розвитку галузі вантажопідіймальних машин в Україні і світі, актуальні наукові і конструкторські задачі. Струк</w:t>
            </w:r>
            <w:r w:rsidRPr="008068D8">
              <w:rPr>
                <w:sz w:val="24"/>
                <w:szCs w:val="24"/>
              </w:rPr>
              <w:softHyphen/>
            </w:r>
            <w:r w:rsidRPr="008068D8">
              <w:rPr>
                <w:spacing w:val="-1"/>
                <w:sz w:val="24"/>
                <w:szCs w:val="24"/>
              </w:rPr>
              <w:t>тура і задачі курсу.</w:t>
            </w:r>
          </w:p>
          <w:p w:rsidR="008E00EC" w:rsidRPr="008068D8" w:rsidRDefault="008E00EC" w:rsidP="001E24E6">
            <w:pPr>
              <w:spacing w:line="240" w:lineRule="auto"/>
              <w:rPr>
                <w:sz w:val="24"/>
                <w:szCs w:val="24"/>
              </w:rPr>
            </w:pPr>
            <w:r w:rsidRPr="008068D8">
              <w:rPr>
                <w:spacing w:val="-1"/>
                <w:sz w:val="24"/>
                <w:szCs w:val="24"/>
              </w:rPr>
              <w:t>Література: 1, 3, 4.</w:t>
            </w:r>
          </w:p>
          <w:p w:rsidR="008E00EC" w:rsidRPr="008068D8" w:rsidRDefault="008E00EC" w:rsidP="000F66FF">
            <w:pPr>
              <w:spacing w:line="240" w:lineRule="auto"/>
              <w:rPr>
                <w:spacing w:val="16"/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Класифікація вантажопідіймальних машин. Основні робочі параметри і техніко-</w:t>
            </w:r>
            <w:r w:rsidRPr="008068D8">
              <w:rPr>
                <w:spacing w:val="1"/>
                <w:sz w:val="24"/>
                <w:szCs w:val="24"/>
              </w:rPr>
              <w:t xml:space="preserve">економічні показники. Норми і правила будови та безпечної експлуатації </w:t>
            </w:r>
            <w:r w:rsidRPr="008068D8">
              <w:rPr>
                <w:spacing w:val="3"/>
                <w:sz w:val="24"/>
                <w:szCs w:val="24"/>
              </w:rPr>
              <w:t>вантажопідіймальних кранів. Групи класифікації (режими роботи) вантажопідій</w:t>
            </w:r>
            <w:r w:rsidRPr="008068D8">
              <w:rPr>
                <w:spacing w:val="3"/>
                <w:sz w:val="24"/>
                <w:szCs w:val="24"/>
              </w:rPr>
              <w:softHyphen/>
            </w:r>
            <w:r w:rsidRPr="008068D8">
              <w:rPr>
                <w:sz w:val="24"/>
                <w:szCs w:val="24"/>
              </w:rPr>
              <w:t xml:space="preserve">мальних кранів і механізмів. Класифікація навантажень. </w:t>
            </w:r>
          </w:p>
          <w:p w:rsidR="008E00EC" w:rsidRPr="008068D8" w:rsidRDefault="008E00EC" w:rsidP="000F66FF">
            <w:pPr>
              <w:shd w:val="clear" w:color="auto" w:fill="FFFFFF"/>
              <w:ind w:left="6" w:right="23"/>
              <w:jc w:val="both"/>
              <w:rPr>
                <w:sz w:val="24"/>
                <w:szCs w:val="24"/>
              </w:rPr>
            </w:pPr>
            <w:r w:rsidRPr="008068D8">
              <w:rPr>
                <w:spacing w:val="-1"/>
                <w:sz w:val="24"/>
                <w:szCs w:val="24"/>
              </w:rPr>
              <w:t>Література: 1, 5, 6.</w:t>
            </w:r>
          </w:p>
        </w:tc>
      </w:tr>
      <w:tr w:rsidR="00981107" w:rsidRPr="008068D8" w:rsidTr="006E1C64">
        <w:tc>
          <w:tcPr>
            <w:tcW w:w="534" w:type="dxa"/>
          </w:tcPr>
          <w:p w:rsidR="00C0603D" w:rsidRPr="008068D8" w:rsidRDefault="00C0603D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981107" w:rsidRPr="008068D8" w:rsidRDefault="00157988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3.</w:t>
            </w:r>
          </w:p>
          <w:p w:rsidR="00C0603D" w:rsidRPr="008068D8" w:rsidRDefault="00C0603D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C0603D" w:rsidRPr="008068D8" w:rsidRDefault="00C0603D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4.</w:t>
            </w:r>
          </w:p>
          <w:p w:rsidR="00C70B77" w:rsidRPr="008068D8" w:rsidRDefault="00C70B7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C70B77" w:rsidRPr="008068D8" w:rsidRDefault="00C70B7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C70B77" w:rsidRPr="008068D8" w:rsidRDefault="00C70B7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C70B77" w:rsidRPr="008068D8" w:rsidRDefault="00C70B7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:rsidR="00C0603D" w:rsidRPr="008068D8" w:rsidRDefault="00C0603D" w:rsidP="00447E69">
            <w:pPr>
              <w:shd w:val="clear" w:color="auto" w:fill="FFFFFF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8068D8">
              <w:rPr>
                <w:b/>
                <w:color w:val="000000"/>
                <w:sz w:val="24"/>
                <w:szCs w:val="24"/>
              </w:rPr>
              <w:t>Приводи механізмів вантажопідіймальних машин.</w:t>
            </w:r>
          </w:p>
          <w:p w:rsidR="00981107" w:rsidRPr="008068D8" w:rsidRDefault="00447E69" w:rsidP="00447E69">
            <w:pPr>
              <w:shd w:val="clear" w:color="auto" w:fill="FFFFFF"/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Загальна структура приводів кранових механізмів. Приводні двигу</w:t>
            </w:r>
            <w:r w:rsidRPr="008068D8">
              <w:rPr>
                <w:color w:val="000000"/>
                <w:sz w:val="24"/>
                <w:szCs w:val="24"/>
              </w:rPr>
              <w:softHyphen/>
            </w:r>
            <w:r w:rsidRPr="008068D8">
              <w:rPr>
                <w:color w:val="000000"/>
                <w:spacing w:val="1"/>
                <w:sz w:val="24"/>
                <w:szCs w:val="24"/>
              </w:rPr>
              <w:t>ни: електричні, внутрішнього згорання, гідравлічний привод, пневматичний при</w:t>
            </w:r>
            <w:r w:rsidRPr="008068D8">
              <w:rPr>
                <w:color w:val="000000"/>
                <w:spacing w:val="1"/>
                <w:sz w:val="24"/>
                <w:szCs w:val="24"/>
              </w:rPr>
              <w:softHyphen/>
              <w:t>вод</w:t>
            </w:r>
            <w:r w:rsidR="00C0603D" w:rsidRPr="008068D8">
              <w:rPr>
                <w:color w:val="000000"/>
                <w:spacing w:val="1"/>
                <w:sz w:val="24"/>
                <w:szCs w:val="24"/>
              </w:rPr>
              <w:t>.</w:t>
            </w:r>
          </w:p>
          <w:p w:rsidR="00C0603D" w:rsidRPr="008068D8" w:rsidRDefault="00C0603D" w:rsidP="00447E69">
            <w:pPr>
              <w:shd w:val="clear" w:color="auto" w:fill="FFFFFF"/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>Література: 1,3, 5, 6.</w:t>
            </w:r>
          </w:p>
          <w:p w:rsidR="00C0603D" w:rsidRPr="008068D8" w:rsidRDefault="00C0603D" w:rsidP="00C0603D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>Механічні характеристики приводних двигунів. Основи розрахунку електро</w:t>
            </w:r>
            <w:r w:rsidRPr="008068D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8068D8">
              <w:rPr>
                <w:color w:val="000000"/>
                <w:spacing w:val="-1"/>
                <w:sz w:val="24"/>
                <w:szCs w:val="24"/>
              </w:rPr>
              <w:t>приводу: розрахунок потужності і вибір електродвигуна з урахуванням режиму ро</w:t>
            </w:r>
            <w:r w:rsidRPr="008068D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068D8">
              <w:rPr>
                <w:color w:val="000000"/>
                <w:spacing w:val="1"/>
                <w:sz w:val="24"/>
                <w:szCs w:val="24"/>
              </w:rPr>
              <w:t>боти механізму; перевірки вибраного двигуна по еквівалентному моменту (на на</w:t>
            </w:r>
            <w:r w:rsidRPr="008068D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8068D8">
              <w:rPr>
                <w:color w:val="000000"/>
                <w:sz w:val="24"/>
                <w:szCs w:val="24"/>
              </w:rPr>
              <w:t>грів), по перевантажувальній здатності.</w:t>
            </w:r>
          </w:p>
          <w:p w:rsidR="00C0603D" w:rsidRPr="008068D8" w:rsidRDefault="00C0603D" w:rsidP="00C0603D">
            <w:pPr>
              <w:shd w:val="clear" w:color="auto" w:fill="FFFFFF"/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>Література: 1, 5, 6, 8.</w:t>
            </w:r>
          </w:p>
          <w:p w:rsidR="00C0603D" w:rsidRPr="008068D8" w:rsidRDefault="00C0603D" w:rsidP="00C0603D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Принципові схеми та основи розрахунку гідроприводу  механізмів. Передаточні механізми в приводах.</w:t>
            </w:r>
          </w:p>
          <w:p w:rsidR="00C0603D" w:rsidRPr="008068D8" w:rsidRDefault="00C0603D" w:rsidP="00C0603D">
            <w:pPr>
              <w:shd w:val="clear" w:color="auto" w:fill="FFFFFF"/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 xml:space="preserve"> </w:t>
            </w:r>
            <w:r w:rsidRPr="008068D8">
              <w:rPr>
                <w:color w:val="000000"/>
                <w:spacing w:val="1"/>
                <w:sz w:val="24"/>
                <w:szCs w:val="24"/>
              </w:rPr>
              <w:t>Література: 1, 5, 6, 8.</w:t>
            </w:r>
          </w:p>
        </w:tc>
      </w:tr>
      <w:tr w:rsidR="00C70B77" w:rsidRPr="008068D8" w:rsidTr="006E1C64">
        <w:tc>
          <w:tcPr>
            <w:tcW w:w="534" w:type="dxa"/>
          </w:tcPr>
          <w:p w:rsidR="00C70B77" w:rsidRPr="008068D8" w:rsidRDefault="00C70B7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C70B77" w:rsidRPr="008068D8" w:rsidRDefault="00C70B7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6.</w:t>
            </w:r>
          </w:p>
          <w:p w:rsidR="00C70B77" w:rsidRPr="008068D8" w:rsidRDefault="00C70B7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C70B77" w:rsidRPr="008068D8" w:rsidRDefault="00C70B7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7.</w:t>
            </w:r>
          </w:p>
          <w:p w:rsidR="00622CC8" w:rsidRPr="008068D8" w:rsidRDefault="00622CC8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622CC8" w:rsidRPr="008068D8" w:rsidRDefault="00622CC8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622CC8" w:rsidRPr="008068D8" w:rsidRDefault="00622CC8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213" w:type="dxa"/>
          </w:tcPr>
          <w:p w:rsidR="00C70B77" w:rsidRPr="008068D8" w:rsidRDefault="00C70B77" w:rsidP="00C70B77">
            <w:pPr>
              <w:rPr>
                <w:b/>
                <w:sz w:val="24"/>
                <w:szCs w:val="24"/>
              </w:rPr>
            </w:pPr>
            <w:r w:rsidRPr="008068D8">
              <w:rPr>
                <w:b/>
                <w:sz w:val="24"/>
                <w:szCs w:val="24"/>
              </w:rPr>
              <w:lastRenderedPageBreak/>
              <w:t>Гальма та стопорні механізми.</w:t>
            </w:r>
          </w:p>
          <w:p w:rsidR="00C70B77" w:rsidRPr="008068D8" w:rsidRDefault="00C70B77" w:rsidP="00C70B77">
            <w:pPr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Призначення і класифікація гальм. Конструкція, принцип дії і роз</w:t>
            </w:r>
            <w:r w:rsidRPr="008068D8">
              <w:rPr>
                <w:color w:val="000000"/>
                <w:sz w:val="24"/>
                <w:szCs w:val="24"/>
              </w:rPr>
              <w:softHyphen/>
            </w:r>
            <w:r w:rsidRPr="008068D8">
              <w:rPr>
                <w:color w:val="000000"/>
                <w:spacing w:val="1"/>
                <w:sz w:val="24"/>
                <w:szCs w:val="24"/>
              </w:rPr>
              <w:t>рахунок гальм: колодкових, стрічко</w:t>
            </w:r>
            <w:r w:rsidR="006D284E">
              <w:rPr>
                <w:color w:val="000000"/>
                <w:spacing w:val="1"/>
                <w:sz w:val="24"/>
                <w:szCs w:val="24"/>
              </w:rPr>
              <w:t xml:space="preserve">вих, дискових, конусних, </w:t>
            </w:r>
            <w:proofErr w:type="spellStart"/>
            <w:r w:rsidR="006D284E">
              <w:rPr>
                <w:color w:val="000000"/>
                <w:spacing w:val="1"/>
                <w:sz w:val="24"/>
                <w:szCs w:val="24"/>
              </w:rPr>
              <w:t>вантажо</w:t>
            </w:r>
            <w:r w:rsidRPr="008068D8">
              <w:rPr>
                <w:color w:val="000000"/>
                <w:spacing w:val="1"/>
                <w:sz w:val="24"/>
                <w:szCs w:val="24"/>
              </w:rPr>
              <w:t>упорних</w:t>
            </w:r>
            <w:proofErr w:type="spellEnd"/>
            <w:r w:rsidRPr="008068D8">
              <w:rPr>
                <w:color w:val="000000"/>
                <w:spacing w:val="1"/>
                <w:sz w:val="24"/>
                <w:szCs w:val="24"/>
              </w:rPr>
              <w:t>.</w:t>
            </w:r>
          </w:p>
          <w:p w:rsidR="00C70B77" w:rsidRPr="008068D8" w:rsidRDefault="00C70B77" w:rsidP="00C70B77">
            <w:pPr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>Література: 1, 4, 5, 8.</w:t>
            </w:r>
          </w:p>
          <w:p w:rsidR="00C70B77" w:rsidRPr="008068D8" w:rsidRDefault="00C70B77" w:rsidP="00C70B77">
            <w:pPr>
              <w:spacing w:line="240" w:lineRule="auto"/>
              <w:rPr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Методики розрахунків величини гальмівного моменту та вибір гальм. Приводні механізми гальм. Фрикційні матеріали. Гальмівні шківи і диски: конс</w:t>
            </w:r>
            <w:r w:rsidRPr="008068D8">
              <w:rPr>
                <w:color w:val="000000"/>
                <w:spacing w:val="1"/>
                <w:sz w:val="24"/>
                <w:szCs w:val="24"/>
              </w:rPr>
              <w:t xml:space="preserve">трукція, матеріали, розрахунок. </w:t>
            </w:r>
          </w:p>
          <w:p w:rsidR="00622CC8" w:rsidRPr="008068D8" w:rsidRDefault="00C70B77" w:rsidP="00622CC8">
            <w:pPr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>Література: 1, 2, 5, 8.</w:t>
            </w:r>
          </w:p>
          <w:p w:rsidR="00622CC8" w:rsidRPr="008068D8" w:rsidRDefault="00622CC8" w:rsidP="00622CC8">
            <w:pPr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lastRenderedPageBreak/>
              <w:t>Стопорні механізми храпові і роликові: призна</w:t>
            </w:r>
            <w:r w:rsidRPr="008068D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8068D8">
              <w:rPr>
                <w:color w:val="000000"/>
                <w:sz w:val="24"/>
                <w:szCs w:val="24"/>
              </w:rPr>
              <w:t>чення, конструкція і принцип дії, розрахунок.</w:t>
            </w:r>
          </w:p>
          <w:p w:rsidR="00C70B77" w:rsidRPr="008068D8" w:rsidRDefault="006278BE" w:rsidP="00622CC8">
            <w:pPr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>Література: 1, 2, 5, 8.</w:t>
            </w:r>
          </w:p>
        </w:tc>
      </w:tr>
      <w:tr w:rsidR="00981107" w:rsidRPr="008068D8" w:rsidTr="006E1C64">
        <w:trPr>
          <w:trHeight w:val="60"/>
        </w:trPr>
        <w:tc>
          <w:tcPr>
            <w:tcW w:w="534" w:type="dxa"/>
          </w:tcPr>
          <w:p w:rsidR="00981107" w:rsidRPr="008068D8" w:rsidRDefault="0098110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6278BE" w:rsidRPr="008068D8" w:rsidRDefault="006278BE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9.</w:t>
            </w:r>
          </w:p>
          <w:p w:rsidR="006278BE" w:rsidRPr="008068D8" w:rsidRDefault="006278BE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6278BE" w:rsidRPr="008068D8" w:rsidRDefault="006278BE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6278BE" w:rsidRPr="008068D8" w:rsidRDefault="006278BE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10.</w:t>
            </w:r>
          </w:p>
          <w:p w:rsidR="006278BE" w:rsidRPr="008068D8" w:rsidRDefault="006278BE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6278BE" w:rsidRPr="008068D8" w:rsidRDefault="006278BE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6278BE" w:rsidRPr="008068D8" w:rsidRDefault="006278BE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11.</w:t>
            </w:r>
          </w:p>
        </w:tc>
        <w:tc>
          <w:tcPr>
            <w:tcW w:w="9213" w:type="dxa"/>
          </w:tcPr>
          <w:p w:rsidR="00C61F52" w:rsidRPr="008068D8" w:rsidRDefault="00C61F52" w:rsidP="00C61F52">
            <w:pPr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068D8">
              <w:rPr>
                <w:b/>
                <w:color w:val="000000"/>
                <w:sz w:val="24"/>
                <w:szCs w:val="24"/>
              </w:rPr>
              <w:t>Механізми підйому вантажопід</w:t>
            </w:r>
            <w:r w:rsidR="006278BE" w:rsidRPr="008068D8">
              <w:rPr>
                <w:b/>
                <w:color w:val="000000"/>
                <w:sz w:val="24"/>
                <w:szCs w:val="24"/>
              </w:rPr>
              <w:t>і</w:t>
            </w:r>
            <w:r w:rsidRPr="008068D8">
              <w:rPr>
                <w:b/>
                <w:color w:val="000000"/>
                <w:sz w:val="24"/>
                <w:szCs w:val="24"/>
              </w:rPr>
              <w:t>й</w:t>
            </w:r>
            <w:r w:rsidR="006278BE" w:rsidRPr="008068D8">
              <w:rPr>
                <w:b/>
                <w:color w:val="000000"/>
                <w:sz w:val="24"/>
                <w:szCs w:val="24"/>
              </w:rPr>
              <w:t>маль</w:t>
            </w:r>
            <w:r w:rsidRPr="008068D8">
              <w:rPr>
                <w:b/>
                <w:color w:val="000000"/>
                <w:sz w:val="24"/>
                <w:szCs w:val="24"/>
              </w:rPr>
              <w:t xml:space="preserve">них </w:t>
            </w:r>
            <w:r w:rsidR="006278BE" w:rsidRPr="008068D8">
              <w:rPr>
                <w:b/>
                <w:color w:val="000000"/>
                <w:sz w:val="24"/>
                <w:szCs w:val="24"/>
              </w:rPr>
              <w:t>машин.</w:t>
            </w:r>
          </w:p>
          <w:p w:rsidR="00C61F52" w:rsidRPr="008068D8" w:rsidRDefault="00C61F52" w:rsidP="006278BE">
            <w:pPr>
              <w:shd w:val="clear" w:color="auto" w:fill="FFFFFF"/>
              <w:spacing w:line="240" w:lineRule="auto"/>
              <w:ind w:left="11" w:right="11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 xml:space="preserve">Призначення, узагальнена структура та конструктивне виконання механізмів підйому: </w:t>
            </w:r>
            <w:r w:rsidR="006278BE" w:rsidRPr="008068D8">
              <w:rPr>
                <w:color w:val="000000"/>
                <w:sz w:val="24"/>
                <w:szCs w:val="24"/>
              </w:rPr>
              <w:t>на самохідному вантажному візку;</w:t>
            </w:r>
            <w:r w:rsidRPr="008068D8">
              <w:rPr>
                <w:color w:val="000000"/>
                <w:sz w:val="24"/>
                <w:szCs w:val="24"/>
              </w:rPr>
              <w:t xml:space="preserve"> електричн</w:t>
            </w:r>
            <w:r w:rsidR="006278BE" w:rsidRPr="008068D8">
              <w:rPr>
                <w:color w:val="000000"/>
                <w:sz w:val="24"/>
                <w:szCs w:val="24"/>
              </w:rPr>
              <w:t>ий таль;</w:t>
            </w:r>
            <w:r w:rsidRPr="008068D8">
              <w:rPr>
                <w:color w:val="000000"/>
                <w:sz w:val="24"/>
                <w:szCs w:val="24"/>
              </w:rPr>
              <w:t xml:space="preserve"> із засто</w:t>
            </w:r>
            <w:r w:rsidRPr="008068D8">
              <w:rPr>
                <w:color w:val="000000"/>
                <w:sz w:val="24"/>
                <w:szCs w:val="24"/>
              </w:rPr>
              <w:softHyphen/>
            </w:r>
            <w:r w:rsidRPr="008068D8">
              <w:rPr>
                <w:color w:val="000000"/>
                <w:spacing w:val="3"/>
                <w:sz w:val="24"/>
                <w:szCs w:val="24"/>
              </w:rPr>
              <w:t>су</w:t>
            </w:r>
            <w:r w:rsidR="006278BE" w:rsidRPr="008068D8">
              <w:rPr>
                <w:color w:val="000000"/>
                <w:spacing w:val="3"/>
                <w:sz w:val="24"/>
                <w:szCs w:val="24"/>
              </w:rPr>
              <w:t>ванням каретки на канатній тязі;</w:t>
            </w:r>
            <w:r w:rsidRPr="008068D8">
              <w:rPr>
                <w:color w:val="000000"/>
                <w:spacing w:val="3"/>
                <w:sz w:val="24"/>
                <w:szCs w:val="24"/>
              </w:rPr>
              <w:t xml:space="preserve"> із </w:t>
            </w:r>
            <w:proofErr w:type="spellStart"/>
            <w:r w:rsidRPr="008068D8">
              <w:rPr>
                <w:color w:val="000000"/>
                <w:spacing w:val="3"/>
                <w:sz w:val="24"/>
                <w:szCs w:val="24"/>
              </w:rPr>
              <w:t>запас</w:t>
            </w:r>
            <w:r w:rsidR="006278BE" w:rsidRPr="008068D8">
              <w:rPr>
                <w:color w:val="000000"/>
                <w:spacing w:val="3"/>
                <w:sz w:val="24"/>
                <w:szCs w:val="24"/>
              </w:rPr>
              <w:t>уванням</w:t>
            </w:r>
            <w:proofErr w:type="spellEnd"/>
            <w:r w:rsidRPr="008068D8">
              <w:rPr>
                <w:color w:val="000000"/>
                <w:spacing w:val="3"/>
                <w:sz w:val="24"/>
                <w:szCs w:val="24"/>
              </w:rPr>
              <w:t xml:space="preserve"> вантажного каната на стрілі. </w:t>
            </w:r>
          </w:p>
          <w:p w:rsidR="006278BE" w:rsidRPr="008068D8" w:rsidRDefault="006278BE" w:rsidP="006278BE">
            <w:pPr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>Література: 1, 3, 5, 6,8.</w:t>
            </w:r>
          </w:p>
          <w:p w:rsidR="00C61F52" w:rsidRPr="008068D8" w:rsidRDefault="00C61F52" w:rsidP="006278BE">
            <w:pPr>
              <w:shd w:val="clear" w:color="auto" w:fill="FFFFFF"/>
              <w:spacing w:line="240" w:lineRule="auto"/>
              <w:ind w:left="11" w:right="11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Сх</w:t>
            </w:r>
            <w:r w:rsidR="006278BE" w:rsidRPr="008068D8">
              <w:rPr>
                <w:color w:val="000000"/>
                <w:sz w:val="24"/>
                <w:szCs w:val="24"/>
              </w:rPr>
              <w:t xml:space="preserve">еми </w:t>
            </w:r>
            <w:proofErr w:type="spellStart"/>
            <w:r w:rsidR="006278BE" w:rsidRPr="008068D8">
              <w:rPr>
                <w:color w:val="000000"/>
                <w:sz w:val="24"/>
                <w:szCs w:val="24"/>
              </w:rPr>
              <w:t>запасування</w:t>
            </w:r>
            <w:proofErr w:type="spellEnd"/>
            <w:r w:rsidR="006278BE" w:rsidRPr="008068D8">
              <w:rPr>
                <w:color w:val="000000"/>
                <w:sz w:val="24"/>
                <w:szCs w:val="24"/>
              </w:rPr>
              <w:t xml:space="preserve"> вантажного каната -</w:t>
            </w:r>
            <w:r w:rsidRPr="008068D8">
              <w:rPr>
                <w:color w:val="000000"/>
                <w:sz w:val="24"/>
                <w:szCs w:val="24"/>
              </w:rPr>
              <w:t xml:space="preserve"> поліспасти силові і швидкісні: конструктив</w:t>
            </w:r>
            <w:r w:rsidRPr="008068D8">
              <w:rPr>
                <w:color w:val="000000"/>
                <w:sz w:val="24"/>
                <w:szCs w:val="24"/>
              </w:rPr>
              <w:softHyphen/>
              <w:t>ний устрій, призначення, робочі параметри, коефіцієнт корисної дії. Канати і ван</w:t>
            </w:r>
            <w:r w:rsidRPr="008068D8">
              <w:rPr>
                <w:color w:val="000000"/>
                <w:sz w:val="24"/>
                <w:szCs w:val="24"/>
              </w:rPr>
              <w:softHyphen/>
            </w:r>
            <w:r w:rsidRPr="008068D8">
              <w:rPr>
                <w:color w:val="000000"/>
                <w:spacing w:val="-1"/>
                <w:sz w:val="24"/>
                <w:szCs w:val="24"/>
              </w:rPr>
              <w:t xml:space="preserve">тажні ланцюги: конструкція, матеріали, розрахунок і вибір. Конструкція, матеріали </w:t>
            </w:r>
            <w:r w:rsidRPr="008068D8">
              <w:rPr>
                <w:color w:val="000000"/>
                <w:spacing w:val="1"/>
                <w:sz w:val="24"/>
                <w:szCs w:val="24"/>
              </w:rPr>
              <w:t>та розрахунок канатних блоків, барабанів, зірок для ланцюгів.</w:t>
            </w:r>
          </w:p>
          <w:p w:rsidR="00C61F52" w:rsidRPr="008068D8" w:rsidRDefault="006278BE" w:rsidP="006278BE">
            <w:pPr>
              <w:shd w:val="clear" w:color="auto" w:fill="FFFFFF"/>
              <w:spacing w:line="240" w:lineRule="auto"/>
              <w:ind w:left="11" w:right="11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>Вантажо</w:t>
            </w:r>
            <w:r w:rsidR="00C61F52" w:rsidRPr="008068D8">
              <w:rPr>
                <w:color w:val="000000"/>
                <w:spacing w:val="1"/>
                <w:sz w:val="24"/>
                <w:szCs w:val="24"/>
              </w:rPr>
              <w:t xml:space="preserve">захватні </w:t>
            </w:r>
            <w:r w:rsidR="00C61F52" w:rsidRPr="008068D8">
              <w:rPr>
                <w:color w:val="000000"/>
                <w:sz w:val="24"/>
                <w:szCs w:val="24"/>
              </w:rPr>
              <w:t xml:space="preserve">пристрої: </w:t>
            </w:r>
            <w:proofErr w:type="spellStart"/>
            <w:r w:rsidR="00C61F52" w:rsidRPr="008068D8">
              <w:rPr>
                <w:color w:val="000000"/>
                <w:sz w:val="24"/>
                <w:szCs w:val="24"/>
              </w:rPr>
              <w:t>гакова</w:t>
            </w:r>
            <w:proofErr w:type="spellEnd"/>
            <w:r w:rsidR="00C61F52" w:rsidRPr="008068D8">
              <w:rPr>
                <w:color w:val="000000"/>
                <w:sz w:val="24"/>
                <w:szCs w:val="24"/>
              </w:rPr>
              <w:t xml:space="preserve"> підвіска, механічні та вакуумні захвати, електромагніт. Вантажні </w:t>
            </w:r>
            <w:r w:rsidR="00C61F52" w:rsidRPr="008068D8">
              <w:rPr>
                <w:color w:val="000000"/>
                <w:spacing w:val="1"/>
                <w:sz w:val="24"/>
                <w:szCs w:val="24"/>
              </w:rPr>
              <w:t>гаки та скоби: конструкція, матеріали, вибір та перевірочні розрахунки. Розраху</w:t>
            </w:r>
            <w:r w:rsidR="00C61F52" w:rsidRPr="008068D8">
              <w:rPr>
                <w:color w:val="000000"/>
                <w:spacing w:val="1"/>
                <w:sz w:val="24"/>
                <w:szCs w:val="24"/>
              </w:rPr>
              <w:softHyphen/>
            </w:r>
            <w:r w:rsidR="00C61F52" w:rsidRPr="008068D8">
              <w:rPr>
                <w:color w:val="000000"/>
                <w:sz w:val="24"/>
                <w:szCs w:val="24"/>
              </w:rPr>
              <w:t xml:space="preserve">нок потужності, вибір та перевірка електродвигуна. Кінематичний </w:t>
            </w:r>
            <w:r w:rsidR="00C61F52" w:rsidRPr="008068D8">
              <w:rPr>
                <w:color w:val="000000"/>
                <w:spacing w:val="-1"/>
                <w:sz w:val="24"/>
                <w:szCs w:val="24"/>
              </w:rPr>
              <w:t xml:space="preserve">розрахунок приводу. Розрахунок гальмівного моменту та вибір гальм. Динамічний </w:t>
            </w:r>
            <w:r w:rsidR="00C61F52" w:rsidRPr="008068D8">
              <w:rPr>
                <w:color w:val="000000"/>
                <w:sz w:val="24"/>
                <w:szCs w:val="24"/>
              </w:rPr>
              <w:t>розрахунок механізму.</w:t>
            </w:r>
          </w:p>
          <w:p w:rsidR="00981107" w:rsidRPr="008068D8" w:rsidRDefault="00C61F52" w:rsidP="006278B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 xml:space="preserve">Література: 1 </w:t>
            </w:r>
            <w:r w:rsidR="006278BE" w:rsidRPr="008068D8">
              <w:rPr>
                <w:color w:val="000000"/>
                <w:spacing w:val="1"/>
                <w:sz w:val="24"/>
                <w:szCs w:val="24"/>
              </w:rPr>
              <w:t>, 5, 6, 8.</w:t>
            </w:r>
          </w:p>
        </w:tc>
      </w:tr>
      <w:tr w:rsidR="00981107" w:rsidRPr="008068D8" w:rsidTr="006E1C64">
        <w:tc>
          <w:tcPr>
            <w:tcW w:w="534" w:type="dxa"/>
          </w:tcPr>
          <w:p w:rsidR="00981107" w:rsidRPr="008068D8" w:rsidRDefault="0098110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712CF7" w:rsidRPr="008068D8" w:rsidRDefault="00712CF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12.</w:t>
            </w:r>
          </w:p>
          <w:p w:rsidR="00712CF7" w:rsidRPr="008068D8" w:rsidRDefault="00712CF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712CF7" w:rsidRPr="008068D8" w:rsidRDefault="00712CF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712CF7" w:rsidRPr="008068D8" w:rsidRDefault="00712CF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712CF7" w:rsidRPr="008068D8" w:rsidRDefault="00712CF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712CF7" w:rsidRPr="008068D8" w:rsidRDefault="00712CF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13.</w:t>
            </w:r>
          </w:p>
          <w:p w:rsidR="00712CF7" w:rsidRPr="008068D8" w:rsidRDefault="00712CF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712CF7" w:rsidRPr="008068D8" w:rsidRDefault="00C61F52" w:rsidP="00712CF7">
            <w:pPr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068D8">
              <w:rPr>
                <w:b/>
                <w:color w:val="000000"/>
                <w:sz w:val="24"/>
                <w:szCs w:val="24"/>
              </w:rPr>
              <w:t>Механізми переміщення.</w:t>
            </w:r>
          </w:p>
          <w:p w:rsidR="00C61F52" w:rsidRPr="008068D8" w:rsidRDefault="00C61F52" w:rsidP="00712CF7">
            <w:pPr>
              <w:shd w:val="clear" w:color="auto" w:fill="FFFFFF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 xml:space="preserve"> Призначення, конструкція та принцип дії ме</w:t>
            </w:r>
            <w:r w:rsidRPr="008068D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8068D8">
              <w:rPr>
                <w:color w:val="000000"/>
                <w:sz w:val="24"/>
                <w:szCs w:val="24"/>
              </w:rPr>
              <w:t>ханізмів переміщення</w:t>
            </w:r>
            <w:r w:rsidR="00712CF7" w:rsidRPr="008068D8">
              <w:rPr>
                <w:color w:val="000000"/>
                <w:sz w:val="24"/>
                <w:szCs w:val="24"/>
              </w:rPr>
              <w:t>: самохідного вантажного візка;</w:t>
            </w:r>
            <w:r w:rsidRPr="008068D8">
              <w:rPr>
                <w:color w:val="000000"/>
                <w:sz w:val="24"/>
                <w:szCs w:val="24"/>
              </w:rPr>
              <w:t xml:space="preserve"> електрично</w:t>
            </w:r>
            <w:r w:rsidR="00712CF7" w:rsidRPr="008068D8">
              <w:rPr>
                <w:color w:val="000000"/>
                <w:sz w:val="24"/>
                <w:szCs w:val="24"/>
              </w:rPr>
              <w:t>го талю;</w:t>
            </w:r>
            <w:r w:rsidRPr="008068D8">
              <w:rPr>
                <w:color w:val="000000"/>
                <w:sz w:val="24"/>
                <w:szCs w:val="24"/>
              </w:rPr>
              <w:t xml:space="preserve"> каретки на </w:t>
            </w:r>
            <w:r w:rsidRPr="008068D8">
              <w:rPr>
                <w:color w:val="000000"/>
                <w:spacing w:val="-1"/>
                <w:sz w:val="24"/>
                <w:szCs w:val="24"/>
              </w:rPr>
              <w:t xml:space="preserve">канатній тязі. Механізми переміщення кранів - схеми центрального та роздільного </w:t>
            </w:r>
            <w:r w:rsidRPr="008068D8">
              <w:rPr>
                <w:color w:val="000000"/>
                <w:sz w:val="24"/>
                <w:szCs w:val="24"/>
              </w:rPr>
              <w:t>приводу. Розрахунок сил опору в самохідних механізмах, умова сталості руху. Розрахунок потужності та вибір електродвигуна. Кінематичний розрахунок приво</w:t>
            </w:r>
            <w:r w:rsidRPr="008068D8">
              <w:rPr>
                <w:color w:val="000000"/>
                <w:sz w:val="24"/>
                <w:szCs w:val="24"/>
              </w:rPr>
              <w:softHyphen/>
            </w:r>
            <w:r w:rsidRPr="008068D8">
              <w:rPr>
                <w:color w:val="000000"/>
                <w:spacing w:val="3"/>
                <w:sz w:val="24"/>
                <w:szCs w:val="24"/>
              </w:rPr>
              <w:t>ду. Перевірка приводу на відсутність буксування при розгоні та юзу при гальму</w:t>
            </w:r>
            <w:r w:rsidRPr="008068D8">
              <w:rPr>
                <w:color w:val="000000"/>
                <w:sz w:val="24"/>
                <w:szCs w:val="24"/>
              </w:rPr>
              <w:t xml:space="preserve">ванні; на нагрів. </w:t>
            </w:r>
          </w:p>
          <w:p w:rsidR="00712CF7" w:rsidRPr="008068D8" w:rsidRDefault="00712CF7" w:rsidP="00712CF7">
            <w:pPr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>Література: 1, 3, 5, 6, 9.</w:t>
            </w:r>
          </w:p>
          <w:p w:rsidR="00C61F52" w:rsidRPr="008068D8" w:rsidRDefault="00C61F52" w:rsidP="00C61F52">
            <w:pPr>
              <w:shd w:val="clear" w:color="auto" w:fill="FFFFFF"/>
              <w:spacing w:line="240" w:lineRule="auto"/>
              <w:ind w:left="7"/>
              <w:jc w:val="both"/>
              <w:rPr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 xml:space="preserve">Розрахунок гальмівного моменту та вибір гальм. Ходова частина кранів, балансирні візки. Ходові колеса і рейки: конструкція, матеріали, вибір та перевірочні розрахунки (на контактну міцність). </w:t>
            </w:r>
          </w:p>
          <w:p w:rsidR="00981107" w:rsidRPr="008068D8" w:rsidRDefault="00C61F52" w:rsidP="00712CF7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</w:t>
            </w:r>
            <w:r w:rsidR="00712CF7" w:rsidRPr="008068D8">
              <w:rPr>
                <w:color w:val="000000"/>
                <w:spacing w:val="2"/>
                <w:sz w:val="24"/>
                <w:szCs w:val="24"/>
              </w:rPr>
              <w:t>:</w:t>
            </w:r>
            <w:r w:rsidRPr="008068D8">
              <w:rPr>
                <w:color w:val="000000"/>
                <w:spacing w:val="2"/>
                <w:sz w:val="24"/>
                <w:szCs w:val="24"/>
              </w:rPr>
              <w:t xml:space="preserve"> 1 </w:t>
            </w:r>
            <w:r w:rsidR="00712CF7" w:rsidRPr="008068D8">
              <w:rPr>
                <w:color w:val="000000"/>
                <w:spacing w:val="2"/>
                <w:sz w:val="24"/>
                <w:szCs w:val="24"/>
              </w:rPr>
              <w:t>, 4, 5, 6</w:t>
            </w:r>
            <w:r w:rsidRPr="008068D8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981107" w:rsidRPr="008068D8" w:rsidTr="009F215E">
        <w:trPr>
          <w:trHeight w:val="2467"/>
        </w:trPr>
        <w:tc>
          <w:tcPr>
            <w:tcW w:w="534" w:type="dxa"/>
          </w:tcPr>
          <w:p w:rsidR="00981107" w:rsidRPr="008068D8" w:rsidRDefault="0098110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712CF7" w:rsidRPr="008068D8" w:rsidRDefault="00712CF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14.</w:t>
            </w:r>
          </w:p>
          <w:p w:rsidR="00306C74" w:rsidRPr="008068D8" w:rsidRDefault="00306C74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306C74" w:rsidRPr="008068D8" w:rsidRDefault="00306C74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306C74" w:rsidRPr="008068D8" w:rsidRDefault="00306C74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15.</w:t>
            </w:r>
          </w:p>
        </w:tc>
        <w:tc>
          <w:tcPr>
            <w:tcW w:w="9213" w:type="dxa"/>
          </w:tcPr>
          <w:p w:rsidR="006E1C64" w:rsidRPr="008068D8" w:rsidRDefault="006E1C64" w:rsidP="006E1C64">
            <w:pPr>
              <w:shd w:val="clear" w:color="auto" w:fill="FFFFFF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068D8">
              <w:rPr>
                <w:b/>
                <w:color w:val="000000"/>
                <w:spacing w:val="-1"/>
                <w:sz w:val="24"/>
                <w:szCs w:val="24"/>
              </w:rPr>
              <w:t xml:space="preserve">Механізми повороту. </w:t>
            </w:r>
          </w:p>
          <w:p w:rsidR="006E1C64" w:rsidRPr="008068D8" w:rsidRDefault="006E1C64" w:rsidP="006E1C64">
            <w:pPr>
              <w:shd w:val="clear" w:color="auto" w:fill="FFFFFF"/>
              <w:spacing w:line="240" w:lineRule="auto"/>
              <w:ind w:left="2" w:right="24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>Принципові кінематичні схеми механізмів повороту кранів консо</w:t>
            </w:r>
            <w:r w:rsidRPr="008068D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8068D8">
              <w:rPr>
                <w:color w:val="000000"/>
                <w:sz w:val="24"/>
                <w:szCs w:val="24"/>
              </w:rPr>
              <w:t>льних поворотних і стрілових.</w:t>
            </w:r>
            <w:r w:rsidR="00306C74" w:rsidRPr="008068D8">
              <w:rPr>
                <w:color w:val="000000"/>
                <w:sz w:val="24"/>
                <w:szCs w:val="24"/>
              </w:rPr>
              <w:t xml:space="preserve"> Конструкції опорно-поворотних пристроїв.</w:t>
            </w:r>
            <w:r w:rsidR="009F215E" w:rsidRPr="008068D8">
              <w:rPr>
                <w:color w:val="000000"/>
                <w:sz w:val="24"/>
                <w:szCs w:val="24"/>
              </w:rPr>
              <w:t xml:space="preserve"> Конструктивні схеми приводних механізмів.</w:t>
            </w:r>
            <w:r w:rsidRPr="008068D8">
              <w:rPr>
                <w:color w:val="000000"/>
                <w:sz w:val="24"/>
                <w:szCs w:val="24"/>
              </w:rPr>
              <w:t xml:space="preserve"> Визначення моментів сил опору повороту.</w:t>
            </w:r>
          </w:p>
          <w:p w:rsidR="00306C74" w:rsidRPr="008068D8" w:rsidRDefault="00306C74" w:rsidP="006E1C64">
            <w:pPr>
              <w:shd w:val="clear" w:color="auto" w:fill="FFFFFF"/>
              <w:spacing w:line="240" w:lineRule="auto"/>
              <w:ind w:left="2" w:right="24"/>
              <w:jc w:val="both"/>
              <w:rPr>
                <w:i/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3, 5, 6, 8.</w:t>
            </w:r>
          </w:p>
          <w:p w:rsidR="009F215E" w:rsidRPr="008068D8" w:rsidRDefault="006E1C64" w:rsidP="006E1C64">
            <w:pPr>
              <w:shd w:val="clear" w:color="auto" w:fill="FFFFFF"/>
              <w:spacing w:line="240" w:lineRule="auto"/>
              <w:ind w:left="2" w:right="24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Розраху</w:t>
            </w:r>
            <w:r w:rsidRPr="008068D8">
              <w:rPr>
                <w:color w:val="000000"/>
                <w:sz w:val="24"/>
                <w:szCs w:val="24"/>
              </w:rPr>
              <w:softHyphen/>
              <w:t>нок потужності та вибір електродвигуна. Кінематичний розрахунок приводу. Роз</w:t>
            </w:r>
            <w:r w:rsidRPr="008068D8">
              <w:rPr>
                <w:color w:val="000000"/>
                <w:sz w:val="24"/>
                <w:szCs w:val="24"/>
              </w:rPr>
              <w:softHyphen/>
            </w:r>
            <w:r w:rsidRPr="008068D8">
              <w:rPr>
                <w:color w:val="000000"/>
                <w:spacing w:val="3"/>
                <w:sz w:val="24"/>
                <w:szCs w:val="24"/>
              </w:rPr>
              <w:t xml:space="preserve">рахунок гальмівного моменту і вибір гальм. Призначення, конструкція, принцип </w:t>
            </w:r>
            <w:r w:rsidRPr="008068D8">
              <w:rPr>
                <w:color w:val="000000"/>
                <w:sz w:val="24"/>
                <w:szCs w:val="24"/>
              </w:rPr>
              <w:t>дії і розрахунок запобіжних муфт</w:t>
            </w:r>
            <w:r w:rsidR="009F215E" w:rsidRPr="008068D8">
              <w:rPr>
                <w:color w:val="000000"/>
                <w:sz w:val="24"/>
                <w:szCs w:val="24"/>
              </w:rPr>
              <w:t>.</w:t>
            </w:r>
          </w:p>
          <w:p w:rsidR="006E1C64" w:rsidRPr="008068D8" w:rsidRDefault="009F215E" w:rsidP="006E1C64">
            <w:pPr>
              <w:shd w:val="clear" w:color="auto" w:fill="FFFFFF"/>
              <w:ind w:left="2" w:right="24"/>
              <w:jc w:val="both"/>
              <w:rPr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6, 8.</w:t>
            </w:r>
          </w:p>
        </w:tc>
      </w:tr>
      <w:tr w:rsidR="009F215E" w:rsidRPr="008068D8" w:rsidTr="006E1C64">
        <w:trPr>
          <w:trHeight w:val="1390"/>
        </w:trPr>
        <w:tc>
          <w:tcPr>
            <w:tcW w:w="534" w:type="dxa"/>
          </w:tcPr>
          <w:p w:rsidR="009F215E" w:rsidRPr="008068D8" w:rsidRDefault="009F215E" w:rsidP="00981107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F215E" w:rsidRPr="008068D8" w:rsidRDefault="009F215E" w:rsidP="00981107">
            <w:pPr>
              <w:spacing w:after="120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16.</w:t>
            </w:r>
          </w:p>
        </w:tc>
        <w:tc>
          <w:tcPr>
            <w:tcW w:w="9213" w:type="dxa"/>
          </w:tcPr>
          <w:p w:rsidR="009F215E" w:rsidRPr="008068D8" w:rsidRDefault="009F215E" w:rsidP="009F215E">
            <w:pPr>
              <w:rPr>
                <w:b/>
                <w:sz w:val="24"/>
                <w:szCs w:val="24"/>
              </w:rPr>
            </w:pPr>
            <w:r w:rsidRPr="008068D8">
              <w:rPr>
                <w:b/>
                <w:sz w:val="24"/>
                <w:szCs w:val="24"/>
              </w:rPr>
              <w:t xml:space="preserve">Механізми зміни вильоту вантажозахватних </w:t>
            </w:r>
            <w:r w:rsidRPr="008068D8">
              <w:rPr>
                <w:b/>
                <w:spacing w:val="-2"/>
                <w:sz w:val="24"/>
                <w:szCs w:val="24"/>
              </w:rPr>
              <w:t>пристроїв.</w:t>
            </w:r>
          </w:p>
          <w:p w:rsidR="009F215E" w:rsidRPr="008068D8" w:rsidRDefault="009F215E" w:rsidP="006E1C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Кінематичні і роз</w:t>
            </w:r>
            <w:r w:rsidRPr="008068D8">
              <w:rPr>
                <w:color w:val="000000"/>
                <w:sz w:val="24"/>
                <w:szCs w:val="24"/>
              </w:rPr>
              <w:softHyphen/>
              <w:t>рахункові схеми механізмів зміни вильоту стріли з гідравлічним приводом; конс</w:t>
            </w:r>
            <w:r w:rsidRPr="008068D8">
              <w:rPr>
                <w:color w:val="000000"/>
                <w:sz w:val="24"/>
                <w:szCs w:val="24"/>
              </w:rPr>
              <w:softHyphen/>
            </w:r>
            <w:r w:rsidRPr="008068D8">
              <w:rPr>
                <w:color w:val="000000"/>
                <w:spacing w:val="-1"/>
                <w:sz w:val="24"/>
                <w:szCs w:val="24"/>
              </w:rPr>
              <w:t xml:space="preserve">трукція, принцип дії і розрахунок телескопічного механізму зміни довжини стріли. </w:t>
            </w:r>
            <w:r w:rsidRPr="008068D8">
              <w:rPr>
                <w:color w:val="000000"/>
                <w:sz w:val="24"/>
                <w:szCs w:val="24"/>
              </w:rPr>
              <w:t>Власна і вантажна стійкість мобільних стрілових кранів.</w:t>
            </w:r>
          </w:p>
          <w:p w:rsidR="009F215E" w:rsidRPr="008068D8" w:rsidRDefault="009F215E" w:rsidP="00E57373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6, 8.</w:t>
            </w:r>
          </w:p>
        </w:tc>
      </w:tr>
      <w:tr w:rsidR="00981107" w:rsidRPr="008068D8" w:rsidTr="00752418">
        <w:trPr>
          <w:trHeight w:val="1102"/>
        </w:trPr>
        <w:tc>
          <w:tcPr>
            <w:tcW w:w="534" w:type="dxa"/>
          </w:tcPr>
          <w:p w:rsidR="00981107" w:rsidRPr="008068D8" w:rsidRDefault="00981107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752418" w:rsidRPr="008068D8" w:rsidRDefault="00752418" w:rsidP="0098110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17.</w:t>
            </w:r>
          </w:p>
        </w:tc>
        <w:tc>
          <w:tcPr>
            <w:tcW w:w="9213" w:type="dxa"/>
          </w:tcPr>
          <w:p w:rsidR="006E1C64" w:rsidRPr="008068D8" w:rsidRDefault="006E1C64" w:rsidP="006E1C64">
            <w:pPr>
              <w:shd w:val="clear" w:color="auto" w:fill="FFFFFF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068D8">
              <w:rPr>
                <w:b/>
                <w:color w:val="000000"/>
                <w:sz w:val="24"/>
                <w:szCs w:val="24"/>
              </w:rPr>
              <w:t>Підйомники</w:t>
            </w:r>
            <w:r w:rsidRPr="008068D8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6E1C64" w:rsidRPr="008068D8" w:rsidRDefault="006E1C64" w:rsidP="006E1C64">
            <w:pPr>
              <w:shd w:val="clear" w:color="auto" w:fill="FFFFFF"/>
              <w:spacing w:line="240" w:lineRule="auto"/>
              <w:ind w:left="19" w:right="17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 xml:space="preserve">Призначення та конструкція підйомників і їх основних складових </w:t>
            </w:r>
            <w:r w:rsidRPr="008068D8">
              <w:rPr>
                <w:color w:val="000000"/>
                <w:spacing w:val="-1"/>
                <w:sz w:val="24"/>
                <w:szCs w:val="24"/>
              </w:rPr>
              <w:t>елементів: приводу, металоконструкції, вантажних ємкостей. Основи теорії розра</w:t>
            </w:r>
            <w:r w:rsidRPr="008068D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068D8">
              <w:rPr>
                <w:color w:val="000000"/>
                <w:spacing w:val="1"/>
                <w:sz w:val="24"/>
                <w:szCs w:val="24"/>
              </w:rPr>
              <w:t xml:space="preserve">хунку підйомників. </w:t>
            </w:r>
          </w:p>
          <w:p w:rsidR="00981107" w:rsidRPr="008068D8" w:rsidRDefault="00752418" w:rsidP="006E1C64">
            <w:pPr>
              <w:shd w:val="clear" w:color="auto" w:fill="FFFFFF"/>
              <w:ind w:left="19" w:right="17"/>
              <w:jc w:val="both"/>
              <w:rPr>
                <w:color w:val="000000"/>
                <w:spacing w:val="22"/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8, 10.</w:t>
            </w:r>
          </w:p>
        </w:tc>
      </w:tr>
      <w:tr w:rsidR="00752418" w:rsidRPr="008068D8" w:rsidTr="00752418">
        <w:trPr>
          <w:trHeight w:val="1408"/>
        </w:trPr>
        <w:tc>
          <w:tcPr>
            <w:tcW w:w="534" w:type="dxa"/>
          </w:tcPr>
          <w:p w:rsidR="00752418" w:rsidRPr="008068D8" w:rsidRDefault="00752418" w:rsidP="00981107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52418" w:rsidRPr="008068D8" w:rsidRDefault="00752418" w:rsidP="00981107">
            <w:pPr>
              <w:spacing w:after="120"/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18.</w:t>
            </w:r>
          </w:p>
        </w:tc>
        <w:tc>
          <w:tcPr>
            <w:tcW w:w="9213" w:type="dxa"/>
          </w:tcPr>
          <w:p w:rsidR="00752418" w:rsidRPr="008068D8" w:rsidRDefault="00752418" w:rsidP="00752418">
            <w:pPr>
              <w:shd w:val="clear" w:color="auto" w:fill="FFFFFF"/>
              <w:spacing w:line="240" w:lineRule="auto"/>
              <w:ind w:left="17" w:right="17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8068D8">
              <w:rPr>
                <w:b/>
                <w:color w:val="000000"/>
                <w:spacing w:val="1"/>
                <w:sz w:val="24"/>
                <w:szCs w:val="24"/>
              </w:rPr>
              <w:t>Ліфти.</w:t>
            </w:r>
          </w:p>
          <w:p w:rsidR="00752418" w:rsidRPr="008068D8" w:rsidRDefault="00752418" w:rsidP="00752418">
            <w:pPr>
              <w:shd w:val="clear" w:color="auto" w:fill="FFFFFF"/>
              <w:spacing w:line="240" w:lineRule="auto"/>
              <w:ind w:left="17" w:right="1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068D8">
              <w:rPr>
                <w:color w:val="000000"/>
                <w:spacing w:val="1"/>
                <w:sz w:val="24"/>
                <w:szCs w:val="24"/>
              </w:rPr>
              <w:t xml:space="preserve">Конструкція та принцип дії ліфта і його основних складових: </w:t>
            </w:r>
            <w:r w:rsidRPr="008068D8">
              <w:rPr>
                <w:color w:val="000000"/>
                <w:sz w:val="24"/>
                <w:szCs w:val="24"/>
              </w:rPr>
              <w:t>приводної лебідки, направляючих, запобіжних пристроїв. Основи теорії розрахун</w:t>
            </w:r>
            <w:r w:rsidRPr="008068D8">
              <w:rPr>
                <w:color w:val="000000"/>
                <w:sz w:val="24"/>
                <w:szCs w:val="24"/>
              </w:rPr>
              <w:softHyphen/>
            </w:r>
            <w:r w:rsidRPr="008068D8">
              <w:rPr>
                <w:color w:val="000000"/>
                <w:spacing w:val="-1"/>
                <w:sz w:val="24"/>
                <w:szCs w:val="24"/>
              </w:rPr>
              <w:t>ку і конструювання ліфтів.</w:t>
            </w:r>
          </w:p>
          <w:p w:rsidR="00752418" w:rsidRPr="008068D8" w:rsidRDefault="00752418" w:rsidP="00300801">
            <w:pPr>
              <w:shd w:val="clear" w:color="auto" w:fill="FFFFFF"/>
              <w:ind w:left="-57" w:right="-57"/>
              <w:rPr>
                <w:b/>
                <w:i/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8, 10.</w:t>
            </w:r>
          </w:p>
        </w:tc>
      </w:tr>
    </w:tbl>
    <w:p w:rsidR="00017D2F" w:rsidRPr="008068D8" w:rsidRDefault="00300801" w:rsidP="004A76DC">
      <w:pPr>
        <w:pStyle w:val="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 w:val="0"/>
          <w:i/>
          <w:color w:val="auto"/>
        </w:rPr>
      </w:pPr>
      <w:r w:rsidRPr="008068D8">
        <w:rPr>
          <w:rFonts w:ascii="Times New Roman" w:hAnsi="Times New Roman"/>
          <w:b w:val="0"/>
          <w:i/>
          <w:color w:val="auto"/>
        </w:rPr>
        <w:lastRenderedPageBreak/>
        <w:t>ПРАКТИЧНІ ЗАНЯТТЯ</w:t>
      </w:r>
    </w:p>
    <w:tbl>
      <w:tblPr>
        <w:tblStyle w:val="a4"/>
        <w:tblW w:w="0" w:type="auto"/>
        <w:tblLook w:val="04A0"/>
      </w:tblPr>
      <w:tblGrid>
        <w:gridCol w:w="540"/>
        <w:gridCol w:w="7648"/>
        <w:gridCol w:w="1602"/>
      </w:tblGrid>
      <w:tr w:rsidR="00805165" w:rsidRPr="008068D8" w:rsidTr="004A76DC">
        <w:tc>
          <w:tcPr>
            <w:tcW w:w="540" w:type="dxa"/>
          </w:tcPr>
          <w:p w:rsidR="00805165" w:rsidRPr="008068D8" w:rsidRDefault="004A76DC" w:rsidP="004A76DC">
            <w:pPr>
              <w:spacing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№</w:t>
            </w:r>
          </w:p>
          <w:p w:rsidR="004A76DC" w:rsidRPr="008068D8" w:rsidRDefault="004A76DC" w:rsidP="004A76DC">
            <w:pPr>
              <w:spacing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п/п</w:t>
            </w:r>
          </w:p>
        </w:tc>
        <w:tc>
          <w:tcPr>
            <w:tcW w:w="7648" w:type="dxa"/>
          </w:tcPr>
          <w:p w:rsidR="00805165" w:rsidRPr="008068D8" w:rsidRDefault="004A76DC" w:rsidP="004A76DC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Назва практичного заняття</w:t>
            </w:r>
          </w:p>
        </w:tc>
        <w:tc>
          <w:tcPr>
            <w:tcW w:w="1602" w:type="dxa"/>
          </w:tcPr>
          <w:p w:rsidR="00805165" w:rsidRPr="008068D8" w:rsidRDefault="004A76DC" w:rsidP="004A76DC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8068D8">
              <w:rPr>
                <w:sz w:val="24"/>
                <w:szCs w:val="24"/>
              </w:rPr>
              <w:t>ауд</w:t>
            </w:r>
            <w:proofErr w:type="spellEnd"/>
            <w:r w:rsidRPr="008068D8">
              <w:rPr>
                <w:sz w:val="24"/>
                <w:szCs w:val="24"/>
              </w:rPr>
              <w:t>. годин</w:t>
            </w:r>
          </w:p>
        </w:tc>
      </w:tr>
      <w:tr w:rsidR="00805165" w:rsidRPr="008068D8" w:rsidTr="001D7C0F">
        <w:trPr>
          <w:trHeight w:val="1640"/>
        </w:trPr>
        <w:tc>
          <w:tcPr>
            <w:tcW w:w="540" w:type="dxa"/>
          </w:tcPr>
          <w:p w:rsidR="00805165" w:rsidRPr="008068D8" w:rsidRDefault="004A76DC" w:rsidP="00805165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1.</w:t>
            </w:r>
          </w:p>
        </w:tc>
        <w:tc>
          <w:tcPr>
            <w:tcW w:w="7648" w:type="dxa"/>
          </w:tcPr>
          <w:p w:rsidR="004A76DC" w:rsidRPr="008068D8" w:rsidRDefault="001D7C0F" w:rsidP="004A76DC">
            <w:pPr>
              <w:shd w:val="clear" w:color="auto" w:fill="FFFFFF"/>
              <w:spacing w:line="240" w:lineRule="auto"/>
              <w:ind w:left="14" w:right="2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Розрахунок механізму</w:t>
            </w:r>
            <w:r w:rsidR="004A76DC" w:rsidRPr="008068D8">
              <w:rPr>
                <w:color w:val="000000"/>
                <w:sz w:val="24"/>
                <w:szCs w:val="24"/>
              </w:rPr>
              <w:t xml:space="preserve"> підйому</w:t>
            </w:r>
            <w:r w:rsidRPr="008068D8">
              <w:rPr>
                <w:color w:val="000000"/>
                <w:sz w:val="24"/>
                <w:szCs w:val="24"/>
              </w:rPr>
              <w:t xml:space="preserve">: вибір схеми механізму та схеми </w:t>
            </w:r>
            <w:proofErr w:type="spellStart"/>
            <w:r w:rsidRPr="008068D8">
              <w:rPr>
                <w:color w:val="000000"/>
                <w:sz w:val="24"/>
                <w:szCs w:val="24"/>
              </w:rPr>
              <w:t>запасування</w:t>
            </w:r>
            <w:proofErr w:type="spellEnd"/>
            <w:r w:rsidRPr="008068D8">
              <w:rPr>
                <w:color w:val="000000"/>
                <w:sz w:val="24"/>
                <w:szCs w:val="24"/>
              </w:rPr>
              <w:t xml:space="preserve"> каната;</w:t>
            </w:r>
            <w:r w:rsidR="004A76DC" w:rsidRPr="008068D8">
              <w:rPr>
                <w:color w:val="000000"/>
                <w:sz w:val="24"/>
                <w:szCs w:val="24"/>
              </w:rPr>
              <w:t xml:space="preserve"> </w:t>
            </w:r>
            <w:r w:rsidRPr="008068D8">
              <w:rPr>
                <w:color w:val="000000"/>
                <w:sz w:val="24"/>
                <w:szCs w:val="24"/>
              </w:rPr>
              <w:t>р</w:t>
            </w:r>
            <w:r w:rsidR="004A76DC" w:rsidRPr="008068D8">
              <w:rPr>
                <w:color w:val="000000"/>
                <w:sz w:val="24"/>
                <w:szCs w:val="24"/>
              </w:rPr>
              <w:t>озрахунок та вибір каната; попередній розрахунок діаметрів канатних бло</w:t>
            </w:r>
            <w:r w:rsidR="004A76DC" w:rsidRPr="008068D8">
              <w:rPr>
                <w:color w:val="000000"/>
                <w:sz w:val="24"/>
                <w:szCs w:val="24"/>
              </w:rPr>
              <w:softHyphen/>
            </w:r>
            <w:r w:rsidR="004A76DC" w:rsidRPr="008068D8">
              <w:rPr>
                <w:color w:val="000000"/>
                <w:spacing w:val="-1"/>
                <w:sz w:val="24"/>
                <w:szCs w:val="24"/>
              </w:rPr>
              <w:t xml:space="preserve">ків і барабана. </w:t>
            </w:r>
            <w:r w:rsidR="004A76DC" w:rsidRPr="008068D8">
              <w:rPr>
                <w:color w:val="000000"/>
                <w:sz w:val="24"/>
                <w:szCs w:val="24"/>
              </w:rPr>
              <w:t>Розрахунок потужності механізму і вибір (попередній) електродвигуна; кіне</w:t>
            </w:r>
            <w:r w:rsidR="004A76DC" w:rsidRPr="008068D8">
              <w:rPr>
                <w:color w:val="000000"/>
                <w:sz w:val="24"/>
                <w:szCs w:val="24"/>
              </w:rPr>
              <w:softHyphen/>
              <w:t>матичний розрахунок механізму і вибір (розрахунок) редуктора.</w:t>
            </w:r>
          </w:p>
          <w:p w:rsidR="00805165" w:rsidRPr="008068D8" w:rsidRDefault="001D7C0F" w:rsidP="004A76DC">
            <w:pPr>
              <w:shd w:val="clear" w:color="auto" w:fill="FFFFFF"/>
              <w:ind w:left="14" w:right="2"/>
              <w:jc w:val="both"/>
              <w:rPr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6.</w:t>
            </w:r>
          </w:p>
        </w:tc>
        <w:tc>
          <w:tcPr>
            <w:tcW w:w="1602" w:type="dxa"/>
          </w:tcPr>
          <w:p w:rsidR="00805165" w:rsidRPr="008068D8" w:rsidRDefault="004A76DC" w:rsidP="004A76DC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</w:t>
            </w:r>
          </w:p>
        </w:tc>
      </w:tr>
      <w:tr w:rsidR="001D7C0F" w:rsidRPr="008068D8" w:rsidTr="004A76DC">
        <w:trPr>
          <w:trHeight w:val="288"/>
        </w:trPr>
        <w:tc>
          <w:tcPr>
            <w:tcW w:w="540" w:type="dxa"/>
          </w:tcPr>
          <w:p w:rsidR="001D7C0F" w:rsidRPr="008068D8" w:rsidRDefault="001D7C0F" w:rsidP="00805165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2.</w:t>
            </w:r>
          </w:p>
        </w:tc>
        <w:tc>
          <w:tcPr>
            <w:tcW w:w="7648" w:type="dxa"/>
          </w:tcPr>
          <w:p w:rsidR="001D7C0F" w:rsidRPr="008068D8" w:rsidRDefault="001D7C0F" w:rsidP="004A76D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 xml:space="preserve">Розрахунок механізму підйому: розрахунок та вибір деталей </w:t>
            </w:r>
            <w:proofErr w:type="spellStart"/>
            <w:r w:rsidRPr="008068D8">
              <w:rPr>
                <w:color w:val="000000"/>
                <w:sz w:val="24"/>
                <w:szCs w:val="24"/>
              </w:rPr>
              <w:t>гакової</w:t>
            </w:r>
            <w:proofErr w:type="spellEnd"/>
            <w:r w:rsidRPr="008068D8">
              <w:rPr>
                <w:color w:val="000000"/>
                <w:sz w:val="24"/>
                <w:szCs w:val="24"/>
              </w:rPr>
              <w:t xml:space="preserve"> підвіски; ескізне проектування підвіски.</w:t>
            </w:r>
          </w:p>
          <w:p w:rsidR="001D7C0F" w:rsidRPr="008068D8" w:rsidRDefault="001D7C0F" w:rsidP="004A76D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6.</w:t>
            </w:r>
          </w:p>
        </w:tc>
        <w:tc>
          <w:tcPr>
            <w:tcW w:w="1602" w:type="dxa"/>
          </w:tcPr>
          <w:p w:rsidR="001D7C0F" w:rsidRPr="008068D8" w:rsidRDefault="001D7C0F" w:rsidP="004A76DC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</w:t>
            </w:r>
          </w:p>
        </w:tc>
      </w:tr>
      <w:tr w:rsidR="001D7C0F" w:rsidRPr="008068D8" w:rsidTr="004A76DC">
        <w:trPr>
          <w:trHeight w:val="288"/>
        </w:trPr>
        <w:tc>
          <w:tcPr>
            <w:tcW w:w="540" w:type="dxa"/>
          </w:tcPr>
          <w:p w:rsidR="001D7C0F" w:rsidRPr="008068D8" w:rsidRDefault="001D7C0F" w:rsidP="00805165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3.</w:t>
            </w:r>
          </w:p>
        </w:tc>
        <w:tc>
          <w:tcPr>
            <w:tcW w:w="7648" w:type="dxa"/>
          </w:tcPr>
          <w:p w:rsidR="001D7C0F" w:rsidRPr="008068D8" w:rsidRDefault="001D7C0F" w:rsidP="004A76D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Розрахунок механізму підйому: розрахунок вузла барабана.</w:t>
            </w:r>
          </w:p>
          <w:p w:rsidR="001D7C0F" w:rsidRPr="008068D8" w:rsidRDefault="001D7C0F" w:rsidP="004A76D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6.</w:t>
            </w:r>
          </w:p>
        </w:tc>
        <w:tc>
          <w:tcPr>
            <w:tcW w:w="1602" w:type="dxa"/>
          </w:tcPr>
          <w:p w:rsidR="001D7C0F" w:rsidRPr="008068D8" w:rsidRDefault="001D7C0F" w:rsidP="004A76DC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</w:t>
            </w:r>
          </w:p>
        </w:tc>
      </w:tr>
      <w:tr w:rsidR="001D7C0F" w:rsidRPr="008068D8" w:rsidTr="004A76DC">
        <w:trPr>
          <w:trHeight w:val="288"/>
        </w:trPr>
        <w:tc>
          <w:tcPr>
            <w:tcW w:w="540" w:type="dxa"/>
          </w:tcPr>
          <w:p w:rsidR="001D7C0F" w:rsidRPr="008068D8" w:rsidRDefault="001D7C0F" w:rsidP="00805165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4.</w:t>
            </w:r>
          </w:p>
        </w:tc>
        <w:tc>
          <w:tcPr>
            <w:tcW w:w="7648" w:type="dxa"/>
          </w:tcPr>
          <w:p w:rsidR="001D7C0F" w:rsidRPr="008068D8" w:rsidRDefault="001D7C0F" w:rsidP="004A76D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Розрахунок механізму підйому: перевірні розрахунки вибраного електродвигуна; розрахунки перехідних періодів.</w:t>
            </w:r>
          </w:p>
          <w:p w:rsidR="001D7C0F" w:rsidRPr="008068D8" w:rsidRDefault="001D7C0F" w:rsidP="004A76D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 xml:space="preserve"> </w:t>
            </w: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6.</w:t>
            </w:r>
          </w:p>
        </w:tc>
        <w:tc>
          <w:tcPr>
            <w:tcW w:w="1602" w:type="dxa"/>
          </w:tcPr>
          <w:p w:rsidR="001D7C0F" w:rsidRPr="008068D8" w:rsidRDefault="006A75CE" w:rsidP="004A76DC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</w:t>
            </w:r>
          </w:p>
        </w:tc>
      </w:tr>
      <w:tr w:rsidR="00805165" w:rsidRPr="008068D8" w:rsidTr="00D952AF">
        <w:trPr>
          <w:trHeight w:val="1603"/>
        </w:trPr>
        <w:tc>
          <w:tcPr>
            <w:tcW w:w="540" w:type="dxa"/>
          </w:tcPr>
          <w:p w:rsidR="00805165" w:rsidRPr="008068D8" w:rsidRDefault="001D7C0F" w:rsidP="00805165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5.</w:t>
            </w:r>
          </w:p>
          <w:p w:rsidR="00D952AF" w:rsidRPr="008068D8" w:rsidRDefault="00D952AF" w:rsidP="00805165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D952AF" w:rsidRPr="008068D8" w:rsidRDefault="001D7C0F" w:rsidP="00EA1A94">
            <w:pPr>
              <w:shd w:val="clear" w:color="auto" w:fill="FFFFFF"/>
              <w:spacing w:line="240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Розрахунок механізму пересування самохідного вантажного</w:t>
            </w:r>
            <w:r w:rsidR="00EA1A94" w:rsidRPr="008068D8">
              <w:rPr>
                <w:color w:val="000000"/>
                <w:sz w:val="24"/>
                <w:szCs w:val="24"/>
              </w:rPr>
              <w:t xml:space="preserve"> ві</w:t>
            </w:r>
            <w:r w:rsidRPr="008068D8">
              <w:rPr>
                <w:color w:val="000000"/>
                <w:sz w:val="24"/>
                <w:szCs w:val="24"/>
              </w:rPr>
              <w:t>зка (електричного талю)</w:t>
            </w:r>
            <w:r w:rsidR="00D952AF" w:rsidRPr="008068D8">
              <w:rPr>
                <w:color w:val="000000"/>
                <w:spacing w:val="-3"/>
                <w:sz w:val="24"/>
                <w:szCs w:val="24"/>
              </w:rPr>
              <w:t>: розроблення принципової схеми механізму переміщення; розрахунок сил опору пересуванню; визначення потужності і вибір двигуна; кінематичний розрахунок приводу і вибір редуктора;розрахунок і вибір гальм; перевірні розрахунки приводу.</w:t>
            </w:r>
          </w:p>
          <w:p w:rsidR="00805165" w:rsidRPr="008068D8" w:rsidRDefault="00D952AF" w:rsidP="00EA1A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6, 8, 9.</w:t>
            </w:r>
          </w:p>
        </w:tc>
        <w:tc>
          <w:tcPr>
            <w:tcW w:w="1602" w:type="dxa"/>
          </w:tcPr>
          <w:p w:rsidR="00805165" w:rsidRPr="008068D8" w:rsidRDefault="00EA1A94" w:rsidP="00EA1A94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</w:t>
            </w:r>
          </w:p>
        </w:tc>
      </w:tr>
      <w:tr w:rsidR="00D952AF" w:rsidRPr="008068D8" w:rsidTr="00D952AF">
        <w:trPr>
          <w:trHeight w:val="1750"/>
        </w:trPr>
        <w:tc>
          <w:tcPr>
            <w:tcW w:w="540" w:type="dxa"/>
          </w:tcPr>
          <w:p w:rsidR="00D952AF" w:rsidRPr="008068D8" w:rsidRDefault="00D952AF" w:rsidP="00805165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6.</w:t>
            </w:r>
          </w:p>
        </w:tc>
        <w:tc>
          <w:tcPr>
            <w:tcW w:w="7648" w:type="dxa"/>
          </w:tcPr>
          <w:p w:rsidR="00D952AF" w:rsidRPr="008068D8" w:rsidRDefault="00D952AF" w:rsidP="00D952AF">
            <w:pPr>
              <w:shd w:val="clear" w:color="auto" w:fill="FFFFFF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068D8">
              <w:rPr>
                <w:color w:val="000000"/>
                <w:sz w:val="24"/>
                <w:szCs w:val="24"/>
              </w:rPr>
              <w:t>Розрахунок механізму пересування самохідного мостового крана:</w:t>
            </w:r>
          </w:p>
          <w:p w:rsidR="00D952AF" w:rsidRPr="008068D8" w:rsidRDefault="00D952AF" w:rsidP="00D952AF">
            <w:pPr>
              <w:shd w:val="clear" w:color="auto" w:fill="FFFFFF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-3"/>
                <w:sz w:val="24"/>
                <w:szCs w:val="24"/>
              </w:rPr>
              <w:t>розроблення принципової схеми механізму переміщення; розрахунок сил опору пересуванню; визначення потужності і вибір двигуна; кінематичний розрахунок приводу і вибір редуктора;розрахунок і вибір гальм; перевірні розрахунки приводу.</w:t>
            </w:r>
            <w:r w:rsidRPr="008068D8">
              <w:rPr>
                <w:color w:val="000000"/>
                <w:sz w:val="24"/>
                <w:szCs w:val="24"/>
              </w:rPr>
              <w:t xml:space="preserve"> </w:t>
            </w:r>
          </w:p>
          <w:p w:rsidR="00D952AF" w:rsidRPr="008068D8" w:rsidRDefault="00D952AF" w:rsidP="00D952AF">
            <w:pPr>
              <w:shd w:val="clear" w:color="auto" w:fill="FFFFFF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6, 8, 9.</w:t>
            </w:r>
          </w:p>
        </w:tc>
        <w:tc>
          <w:tcPr>
            <w:tcW w:w="1602" w:type="dxa"/>
          </w:tcPr>
          <w:p w:rsidR="00D952AF" w:rsidRPr="008068D8" w:rsidRDefault="00D952AF" w:rsidP="00EA1A94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</w:t>
            </w:r>
          </w:p>
        </w:tc>
      </w:tr>
      <w:tr w:rsidR="00D952AF" w:rsidRPr="008068D8" w:rsidTr="00D952AF">
        <w:trPr>
          <w:trHeight w:val="1421"/>
        </w:trPr>
        <w:tc>
          <w:tcPr>
            <w:tcW w:w="540" w:type="dxa"/>
          </w:tcPr>
          <w:p w:rsidR="00D952AF" w:rsidRPr="008068D8" w:rsidRDefault="00D952AF" w:rsidP="00805165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7.</w:t>
            </w:r>
          </w:p>
        </w:tc>
        <w:tc>
          <w:tcPr>
            <w:tcW w:w="7648" w:type="dxa"/>
          </w:tcPr>
          <w:p w:rsidR="00D952AF" w:rsidRPr="008068D8" w:rsidRDefault="00D952AF" w:rsidP="00D952AF">
            <w:pPr>
              <w:shd w:val="clear" w:color="auto" w:fill="FFFFFF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-3"/>
                <w:sz w:val="24"/>
                <w:szCs w:val="24"/>
              </w:rPr>
              <w:t>Розрахунок механізму пересування каретки на канатній тязі: розроблення принципової схеми механізму переміщення; розрахунок сил опору пересуванню; визначення потужності і вибір двигуна; кінематичний розрахунок приводу і вибір редуктора;розрахунок і вибір гальм.</w:t>
            </w:r>
            <w:r w:rsidRPr="008068D8">
              <w:rPr>
                <w:color w:val="000000"/>
                <w:sz w:val="24"/>
                <w:szCs w:val="24"/>
              </w:rPr>
              <w:t xml:space="preserve"> </w:t>
            </w:r>
          </w:p>
          <w:p w:rsidR="00D952AF" w:rsidRPr="008068D8" w:rsidRDefault="00D952AF" w:rsidP="00D952AF">
            <w:pPr>
              <w:shd w:val="clear" w:color="auto" w:fill="FFFFFF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6, 8, 9.</w:t>
            </w:r>
          </w:p>
        </w:tc>
        <w:tc>
          <w:tcPr>
            <w:tcW w:w="1602" w:type="dxa"/>
          </w:tcPr>
          <w:p w:rsidR="00D952AF" w:rsidRPr="008068D8" w:rsidRDefault="006A75CE" w:rsidP="00EA1A94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</w:t>
            </w:r>
          </w:p>
        </w:tc>
      </w:tr>
      <w:tr w:rsidR="00805165" w:rsidRPr="008068D8" w:rsidTr="004A76DC">
        <w:tc>
          <w:tcPr>
            <w:tcW w:w="540" w:type="dxa"/>
          </w:tcPr>
          <w:p w:rsidR="00805165" w:rsidRPr="008068D8" w:rsidRDefault="00D952AF" w:rsidP="00805165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8.</w:t>
            </w:r>
          </w:p>
        </w:tc>
        <w:tc>
          <w:tcPr>
            <w:tcW w:w="7648" w:type="dxa"/>
          </w:tcPr>
          <w:p w:rsidR="00EA1A94" w:rsidRPr="008068D8" w:rsidRDefault="00D952AF" w:rsidP="00EA1A94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Розрахунок механізму</w:t>
            </w:r>
            <w:r w:rsidR="00EA1A94" w:rsidRPr="008068D8">
              <w:rPr>
                <w:color w:val="000000"/>
                <w:sz w:val="24"/>
                <w:szCs w:val="24"/>
              </w:rPr>
              <w:t xml:space="preserve"> повороту</w:t>
            </w:r>
            <w:r w:rsidRPr="008068D8">
              <w:rPr>
                <w:color w:val="000000"/>
                <w:sz w:val="24"/>
                <w:szCs w:val="24"/>
              </w:rPr>
              <w:t>: вибір принципової схеми механізму; визначення моментів сил опору повороту; розрахунок потужності і вибір двигуна; кінематичний розрахунок, розроблення схеми приводу, вибір редуктора; розрахунок і вибір гальм.</w:t>
            </w:r>
          </w:p>
          <w:p w:rsidR="00805165" w:rsidRPr="008068D8" w:rsidRDefault="00D952AF" w:rsidP="00EA1A94">
            <w:pPr>
              <w:shd w:val="clear" w:color="auto" w:fill="FFFFFF"/>
              <w:spacing w:line="240" w:lineRule="auto"/>
              <w:ind w:left="19" w:right="10"/>
              <w:jc w:val="both"/>
              <w:rPr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6, 8, 9.</w:t>
            </w:r>
          </w:p>
        </w:tc>
        <w:tc>
          <w:tcPr>
            <w:tcW w:w="1602" w:type="dxa"/>
          </w:tcPr>
          <w:p w:rsidR="00805165" w:rsidRPr="008068D8" w:rsidRDefault="00EA1A94" w:rsidP="00EA1A94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</w:t>
            </w:r>
          </w:p>
        </w:tc>
      </w:tr>
      <w:tr w:rsidR="00EA1A94" w:rsidRPr="008068D8" w:rsidTr="004A76DC">
        <w:tc>
          <w:tcPr>
            <w:tcW w:w="540" w:type="dxa"/>
          </w:tcPr>
          <w:p w:rsidR="00EA1A94" w:rsidRPr="008068D8" w:rsidRDefault="006A75CE" w:rsidP="00805165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9</w:t>
            </w:r>
            <w:r w:rsidR="00EA1A94" w:rsidRPr="008068D8">
              <w:rPr>
                <w:sz w:val="24"/>
                <w:szCs w:val="24"/>
              </w:rPr>
              <w:t>.</w:t>
            </w:r>
          </w:p>
        </w:tc>
        <w:tc>
          <w:tcPr>
            <w:tcW w:w="7648" w:type="dxa"/>
          </w:tcPr>
          <w:p w:rsidR="00EA1A94" w:rsidRPr="008068D8" w:rsidRDefault="006A75CE" w:rsidP="00EA1A94">
            <w:pPr>
              <w:shd w:val="clear" w:color="auto" w:fill="FFFFFF"/>
              <w:spacing w:line="240" w:lineRule="auto"/>
              <w:ind w:left="14" w:right="17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color w:val="000000"/>
                <w:sz w:val="24"/>
                <w:szCs w:val="24"/>
              </w:rPr>
              <w:t>Розрахунок пасажирського ліфта: вибір принципової схеми установки та схеми приводу; вибір кабіни і противаги; вибір вантажного каната; розрахунок потужності і вибір привідного двигуна; кінематичний розрахунок і вибір редуктора; розрахунок і вибір гальм.</w:t>
            </w:r>
          </w:p>
          <w:p w:rsidR="006A75CE" w:rsidRPr="008068D8" w:rsidRDefault="006A75CE" w:rsidP="00EA1A94">
            <w:pPr>
              <w:shd w:val="clear" w:color="auto" w:fill="FFFFFF"/>
              <w:spacing w:line="240" w:lineRule="auto"/>
              <w:ind w:left="14" w:right="17"/>
              <w:jc w:val="both"/>
              <w:rPr>
                <w:sz w:val="24"/>
                <w:szCs w:val="24"/>
              </w:rPr>
            </w:pPr>
            <w:r w:rsidRPr="008068D8">
              <w:rPr>
                <w:color w:val="000000"/>
                <w:spacing w:val="2"/>
                <w:sz w:val="24"/>
                <w:szCs w:val="24"/>
              </w:rPr>
              <w:t>Література: 1, 5, 6, 8, 9.</w:t>
            </w:r>
          </w:p>
        </w:tc>
        <w:tc>
          <w:tcPr>
            <w:tcW w:w="1602" w:type="dxa"/>
          </w:tcPr>
          <w:p w:rsidR="00EA1A94" w:rsidRPr="008068D8" w:rsidRDefault="00EA1A94" w:rsidP="00EA1A94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</w:t>
            </w:r>
          </w:p>
        </w:tc>
      </w:tr>
    </w:tbl>
    <w:p w:rsidR="00017D2F" w:rsidRPr="008068D8" w:rsidRDefault="00017D2F" w:rsidP="00017D2F">
      <w:pPr>
        <w:rPr>
          <w:sz w:val="24"/>
          <w:szCs w:val="24"/>
        </w:rPr>
      </w:pPr>
    </w:p>
    <w:p w:rsidR="003D0F94" w:rsidRPr="008068D8" w:rsidRDefault="003D0F94" w:rsidP="00017D2F">
      <w:pPr>
        <w:rPr>
          <w:sz w:val="24"/>
          <w:szCs w:val="24"/>
        </w:rPr>
      </w:pPr>
    </w:p>
    <w:p w:rsidR="003D0F94" w:rsidRPr="008068D8" w:rsidRDefault="003D0F94" w:rsidP="00017D2F">
      <w:pPr>
        <w:rPr>
          <w:sz w:val="24"/>
          <w:szCs w:val="24"/>
        </w:rPr>
      </w:pPr>
    </w:p>
    <w:p w:rsidR="00E57373" w:rsidRPr="008068D8" w:rsidRDefault="00E57373" w:rsidP="00017D2F">
      <w:pPr>
        <w:rPr>
          <w:sz w:val="24"/>
          <w:szCs w:val="24"/>
        </w:rPr>
      </w:pPr>
    </w:p>
    <w:p w:rsidR="00F52DAB" w:rsidRPr="008068D8" w:rsidRDefault="00F52DAB" w:rsidP="00017D2F">
      <w:pPr>
        <w:rPr>
          <w:sz w:val="24"/>
          <w:szCs w:val="24"/>
        </w:rPr>
      </w:pPr>
    </w:p>
    <w:p w:rsidR="006A75CE" w:rsidRPr="008068D8" w:rsidRDefault="006A75CE" w:rsidP="00017D2F">
      <w:pPr>
        <w:rPr>
          <w:sz w:val="24"/>
          <w:szCs w:val="24"/>
        </w:rPr>
      </w:pPr>
    </w:p>
    <w:p w:rsidR="006A75CE" w:rsidRPr="008068D8" w:rsidRDefault="006A75CE" w:rsidP="00017D2F">
      <w:pPr>
        <w:rPr>
          <w:sz w:val="24"/>
          <w:szCs w:val="24"/>
        </w:rPr>
      </w:pPr>
    </w:p>
    <w:p w:rsidR="004363E3" w:rsidRPr="008068D8" w:rsidRDefault="004363E3" w:rsidP="004363E3">
      <w:pPr>
        <w:jc w:val="center"/>
        <w:rPr>
          <w:i/>
          <w:sz w:val="24"/>
          <w:szCs w:val="24"/>
        </w:rPr>
      </w:pPr>
      <w:r w:rsidRPr="008068D8">
        <w:rPr>
          <w:i/>
          <w:sz w:val="24"/>
          <w:szCs w:val="24"/>
        </w:rPr>
        <w:lastRenderedPageBreak/>
        <w:t>ЛАБОРАТОРНІ ЗАНЯТТЯ</w:t>
      </w:r>
    </w:p>
    <w:p w:rsidR="004363E3" w:rsidRPr="008068D8" w:rsidRDefault="004363E3" w:rsidP="004363E3">
      <w:pPr>
        <w:shd w:val="clear" w:color="auto" w:fill="FFFFFF"/>
        <w:spacing w:line="240" w:lineRule="auto"/>
        <w:ind w:firstLine="698"/>
        <w:rPr>
          <w:color w:val="000000"/>
          <w:spacing w:val="-1"/>
          <w:sz w:val="24"/>
          <w:szCs w:val="24"/>
        </w:rPr>
      </w:pPr>
      <w:r w:rsidRPr="008068D8">
        <w:rPr>
          <w:sz w:val="24"/>
          <w:szCs w:val="24"/>
        </w:rPr>
        <w:t xml:space="preserve">Метою циклу лабораторних робіт є закріплення у студентів теоретичних знань, оволодіння методиками експериментальних досліджень та формування практичних навичок </w:t>
      </w:r>
      <w:r w:rsidRPr="008068D8">
        <w:rPr>
          <w:color w:val="000000"/>
          <w:spacing w:val="-1"/>
          <w:sz w:val="24"/>
          <w:szCs w:val="24"/>
        </w:rPr>
        <w:t>визначення параметрів  вантажопідіймальних машин.</w:t>
      </w:r>
    </w:p>
    <w:p w:rsidR="008068D8" w:rsidRPr="008068D8" w:rsidRDefault="008068D8" w:rsidP="004363E3">
      <w:pPr>
        <w:shd w:val="clear" w:color="auto" w:fill="FFFFFF"/>
        <w:spacing w:line="240" w:lineRule="auto"/>
        <w:ind w:firstLine="698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7648"/>
        <w:gridCol w:w="1602"/>
      </w:tblGrid>
      <w:tr w:rsidR="008068D8" w:rsidRPr="008068D8" w:rsidTr="005E3C5C">
        <w:tc>
          <w:tcPr>
            <w:tcW w:w="540" w:type="dxa"/>
          </w:tcPr>
          <w:p w:rsidR="008068D8" w:rsidRPr="008068D8" w:rsidRDefault="008068D8" w:rsidP="005E3C5C">
            <w:pPr>
              <w:spacing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№</w:t>
            </w:r>
          </w:p>
          <w:p w:rsidR="008068D8" w:rsidRPr="008068D8" w:rsidRDefault="008068D8" w:rsidP="005E3C5C">
            <w:pPr>
              <w:spacing w:line="240" w:lineRule="auto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п/п</w:t>
            </w:r>
          </w:p>
        </w:tc>
        <w:tc>
          <w:tcPr>
            <w:tcW w:w="7648" w:type="dxa"/>
          </w:tcPr>
          <w:p w:rsidR="008068D8" w:rsidRPr="008068D8" w:rsidRDefault="008068D8" w:rsidP="005E3C5C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Назва лабораторної роботи (комп’ютерного практикуму</w:t>
            </w:r>
          </w:p>
        </w:tc>
        <w:tc>
          <w:tcPr>
            <w:tcW w:w="1602" w:type="dxa"/>
          </w:tcPr>
          <w:p w:rsidR="008068D8" w:rsidRPr="008068D8" w:rsidRDefault="008068D8" w:rsidP="005E3C5C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8068D8">
              <w:rPr>
                <w:sz w:val="24"/>
                <w:szCs w:val="24"/>
              </w:rPr>
              <w:t>ауд</w:t>
            </w:r>
            <w:proofErr w:type="spellEnd"/>
            <w:r w:rsidRPr="008068D8">
              <w:rPr>
                <w:sz w:val="24"/>
                <w:szCs w:val="24"/>
              </w:rPr>
              <w:t>. годин</w:t>
            </w:r>
          </w:p>
        </w:tc>
      </w:tr>
      <w:tr w:rsidR="008068D8" w:rsidRPr="008068D8" w:rsidTr="005E3C5C">
        <w:tc>
          <w:tcPr>
            <w:tcW w:w="540" w:type="dxa"/>
          </w:tcPr>
          <w:p w:rsidR="008068D8" w:rsidRPr="008068D8" w:rsidRDefault="008068D8" w:rsidP="005E3C5C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1.</w:t>
            </w:r>
          </w:p>
        </w:tc>
        <w:tc>
          <w:tcPr>
            <w:tcW w:w="7648" w:type="dxa"/>
          </w:tcPr>
          <w:p w:rsidR="008068D8" w:rsidRPr="008068D8" w:rsidRDefault="008068D8" w:rsidP="008068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8068D8">
              <w:rPr>
                <w:rFonts w:eastAsia="Calibri"/>
                <w:b/>
                <w:color w:val="000000"/>
                <w:sz w:val="24"/>
                <w:szCs w:val="24"/>
              </w:rPr>
              <w:t>Лабораторна робота</w:t>
            </w:r>
            <w:r w:rsidRPr="008068D8">
              <w:rPr>
                <w:b/>
                <w:color w:val="000000"/>
                <w:sz w:val="24"/>
                <w:szCs w:val="24"/>
              </w:rPr>
              <w:t xml:space="preserve"> 1</w:t>
            </w:r>
            <w:r w:rsidRPr="008068D8">
              <w:rPr>
                <w:rFonts w:eastAsia="Calibri"/>
                <w:color w:val="000000"/>
                <w:sz w:val="24"/>
                <w:szCs w:val="24"/>
              </w:rPr>
              <w:t>. Визначення динамічних навантажень на елементи конструкції механізмів вантажопідіймальних кранів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8068D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8068D8" w:rsidRPr="008068D8" w:rsidRDefault="008068D8" w:rsidP="005E3C5C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4</w:t>
            </w:r>
          </w:p>
        </w:tc>
      </w:tr>
      <w:tr w:rsidR="008068D8" w:rsidRPr="008068D8" w:rsidTr="005E3C5C">
        <w:tc>
          <w:tcPr>
            <w:tcW w:w="540" w:type="dxa"/>
          </w:tcPr>
          <w:p w:rsidR="008068D8" w:rsidRPr="008068D8" w:rsidRDefault="008068D8" w:rsidP="005E3C5C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2.</w:t>
            </w:r>
          </w:p>
        </w:tc>
        <w:tc>
          <w:tcPr>
            <w:tcW w:w="7648" w:type="dxa"/>
          </w:tcPr>
          <w:p w:rsidR="008068D8" w:rsidRPr="008068D8" w:rsidRDefault="008068D8" w:rsidP="008068D8">
            <w:pPr>
              <w:shd w:val="clear" w:color="auto" w:fill="FFFFFF"/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068D8">
              <w:rPr>
                <w:rFonts w:eastAsia="Calibri"/>
                <w:b/>
                <w:color w:val="000000"/>
                <w:sz w:val="24"/>
                <w:szCs w:val="24"/>
              </w:rPr>
              <w:t>Лабораторна робота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068D8">
              <w:rPr>
                <w:b/>
                <w:color w:val="000000"/>
                <w:sz w:val="24"/>
                <w:szCs w:val="24"/>
              </w:rPr>
              <w:t>2</w:t>
            </w:r>
            <w:r w:rsidRPr="008068D8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  <w:r w:rsidRPr="008068D8">
              <w:rPr>
                <w:rFonts w:eastAsia="Calibri"/>
                <w:color w:val="000000"/>
                <w:sz w:val="24"/>
                <w:szCs w:val="24"/>
              </w:rPr>
              <w:t xml:space="preserve"> Експериментальне визначення часу гальмування колодкового гальма з електромагнітним приводом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8068D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8068D8" w:rsidRPr="008068D8" w:rsidRDefault="008068D8" w:rsidP="005E3C5C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6</w:t>
            </w:r>
          </w:p>
        </w:tc>
      </w:tr>
      <w:tr w:rsidR="008068D8" w:rsidRPr="008068D8" w:rsidTr="005E3C5C">
        <w:tc>
          <w:tcPr>
            <w:tcW w:w="540" w:type="dxa"/>
          </w:tcPr>
          <w:p w:rsidR="008068D8" w:rsidRPr="008068D8" w:rsidRDefault="008068D8" w:rsidP="005E3C5C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3.</w:t>
            </w:r>
          </w:p>
        </w:tc>
        <w:tc>
          <w:tcPr>
            <w:tcW w:w="7648" w:type="dxa"/>
          </w:tcPr>
          <w:p w:rsidR="008068D8" w:rsidRPr="008068D8" w:rsidRDefault="008068D8" w:rsidP="008068D8">
            <w:pPr>
              <w:shd w:val="clear" w:color="auto" w:fill="FFFFFF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rFonts w:eastAsia="Calibri"/>
                <w:b/>
                <w:color w:val="000000"/>
                <w:sz w:val="24"/>
                <w:szCs w:val="24"/>
              </w:rPr>
              <w:t>Лабораторна робота</w:t>
            </w:r>
            <w:r w:rsidRPr="008068D8">
              <w:rPr>
                <w:b/>
                <w:color w:val="000000"/>
                <w:sz w:val="24"/>
                <w:szCs w:val="24"/>
              </w:rPr>
              <w:t xml:space="preserve"> 3</w:t>
            </w:r>
            <w:r w:rsidRPr="008068D8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  <w:r w:rsidRPr="008068D8">
              <w:rPr>
                <w:rFonts w:eastAsia="Calibri"/>
                <w:color w:val="000000"/>
                <w:sz w:val="24"/>
                <w:szCs w:val="24"/>
              </w:rPr>
              <w:t xml:space="preserve"> Дослідження перехідних періодів руху механізму переміщення вантажопідйомного візка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8068D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8068D8" w:rsidRPr="008068D8" w:rsidRDefault="008068D8" w:rsidP="005E3C5C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6</w:t>
            </w:r>
          </w:p>
        </w:tc>
      </w:tr>
      <w:tr w:rsidR="008068D8" w:rsidRPr="008068D8" w:rsidTr="005E3C5C">
        <w:tc>
          <w:tcPr>
            <w:tcW w:w="540" w:type="dxa"/>
          </w:tcPr>
          <w:p w:rsidR="008068D8" w:rsidRPr="008068D8" w:rsidRDefault="008068D8" w:rsidP="005E3C5C">
            <w:pPr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4.</w:t>
            </w:r>
          </w:p>
        </w:tc>
        <w:tc>
          <w:tcPr>
            <w:tcW w:w="7648" w:type="dxa"/>
          </w:tcPr>
          <w:p w:rsidR="008068D8" w:rsidRPr="008068D8" w:rsidRDefault="008068D8" w:rsidP="005E3C5C">
            <w:pPr>
              <w:shd w:val="clear" w:color="auto" w:fill="FFFFFF"/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8068D8">
              <w:rPr>
                <w:rFonts w:eastAsia="Calibri"/>
                <w:b/>
                <w:color w:val="000000"/>
                <w:sz w:val="24"/>
                <w:szCs w:val="24"/>
              </w:rPr>
              <w:t>Лабораторна робота</w:t>
            </w:r>
            <w:r w:rsidRPr="008068D8">
              <w:rPr>
                <w:b/>
                <w:color w:val="000000"/>
                <w:sz w:val="24"/>
                <w:szCs w:val="24"/>
              </w:rPr>
              <w:t xml:space="preserve"> 4</w:t>
            </w:r>
            <w:r w:rsidRPr="008068D8">
              <w:rPr>
                <w:rFonts w:eastAsia="Calibri"/>
                <w:color w:val="000000"/>
                <w:sz w:val="24"/>
                <w:szCs w:val="24"/>
              </w:rPr>
              <w:t>. Дослідження параметрів гвинтового конвеєра.</w:t>
            </w:r>
          </w:p>
        </w:tc>
        <w:tc>
          <w:tcPr>
            <w:tcW w:w="1602" w:type="dxa"/>
          </w:tcPr>
          <w:p w:rsidR="008068D8" w:rsidRPr="008068D8" w:rsidRDefault="008068D8" w:rsidP="005E3C5C">
            <w:pPr>
              <w:jc w:val="center"/>
              <w:rPr>
                <w:sz w:val="24"/>
                <w:szCs w:val="24"/>
              </w:rPr>
            </w:pPr>
            <w:r w:rsidRPr="008068D8">
              <w:rPr>
                <w:sz w:val="24"/>
                <w:szCs w:val="24"/>
              </w:rPr>
              <w:t>2</w:t>
            </w:r>
          </w:p>
        </w:tc>
      </w:tr>
    </w:tbl>
    <w:p w:rsidR="003D0F94" w:rsidRPr="008068D8" w:rsidRDefault="003D0F94" w:rsidP="003D0F94">
      <w:pPr>
        <w:shd w:val="clear" w:color="auto" w:fill="FFFFFF"/>
        <w:spacing w:line="240" w:lineRule="auto"/>
        <w:ind w:left="22"/>
        <w:jc w:val="both"/>
        <w:rPr>
          <w:sz w:val="24"/>
          <w:szCs w:val="24"/>
        </w:rPr>
      </w:pPr>
    </w:p>
    <w:p w:rsidR="004A6336" w:rsidRPr="008068D8" w:rsidRDefault="004A6336" w:rsidP="003D0F94">
      <w:pPr>
        <w:pStyle w:val="1"/>
        <w:numPr>
          <w:ilvl w:val="0"/>
          <w:numId w:val="17"/>
        </w:numPr>
        <w:jc w:val="both"/>
        <w:rPr>
          <w:rFonts w:ascii="Times New Roman" w:hAnsi="Times New Roman"/>
          <w:color w:val="auto"/>
        </w:rPr>
      </w:pPr>
      <w:r w:rsidRPr="008068D8">
        <w:rPr>
          <w:rFonts w:ascii="Times New Roman" w:hAnsi="Times New Roman"/>
          <w:color w:val="auto"/>
        </w:rPr>
        <w:t>Самостійна робота студента</w:t>
      </w:r>
      <w:r w:rsidR="00F677B9" w:rsidRPr="008068D8">
        <w:rPr>
          <w:rFonts w:ascii="Times New Roman" w:hAnsi="Times New Roman"/>
          <w:color w:val="auto"/>
        </w:rPr>
        <w:t>/аспіранта</w:t>
      </w:r>
    </w:p>
    <w:p w:rsidR="008068D8" w:rsidRPr="004C794A" w:rsidRDefault="008068D8" w:rsidP="008068D8">
      <w:pPr>
        <w:keepNext/>
        <w:widowControl w:val="0"/>
        <w:spacing w:line="240" w:lineRule="auto"/>
        <w:jc w:val="center"/>
        <w:outlineLvl w:val="8"/>
        <w:rPr>
          <w:rFonts w:eastAsiaTheme="majorEastAsia"/>
          <w:i/>
          <w:iCs/>
          <w:sz w:val="26"/>
          <w:szCs w:val="21"/>
        </w:rPr>
      </w:pPr>
      <w:r w:rsidRPr="004C794A">
        <w:rPr>
          <w:rFonts w:eastAsiaTheme="majorEastAsia"/>
          <w:i/>
          <w:iCs/>
          <w:sz w:val="26"/>
          <w:szCs w:val="21"/>
        </w:rPr>
        <w:t>Самостійна робота студента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8430"/>
        <w:gridCol w:w="1303"/>
      </w:tblGrid>
      <w:tr w:rsidR="008068D8" w:rsidRPr="004C794A" w:rsidTr="005E3C5C">
        <w:trPr>
          <w:trHeight w:val="20"/>
        </w:trPr>
        <w:tc>
          <w:tcPr>
            <w:tcW w:w="330" w:type="pct"/>
            <w:vAlign w:val="center"/>
          </w:tcPr>
          <w:p w:rsidR="008068D8" w:rsidRPr="004C794A" w:rsidRDefault="008068D8" w:rsidP="005E3C5C">
            <w:pPr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№ з/п</w:t>
            </w:r>
          </w:p>
        </w:tc>
        <w:tc>
          <w:tcPr>
            <w:tcW w:w="4045" w:type="pct"/>
            <w:vAlign w:val="center"/>
          </w:tcPr>
          <w:p w:rsidR="008068D8" w:rsidRPr="004C794A" w:rsidRDefault="008068D8" w:rsidP="005E3C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Вид самостійної роботи</w:t>
            </w:r>
          </w:p>
        </w:tc>
        <w:tc>
          <w:tcPr>
            <w:tcW w:w="625" w:type="pct"/>
            <w:vAlign w:val="center"/>
          </w:tcPr>
          <w:p w:rsidR="008068D8" w:rsidRPr="004C794A" w:rsidRDefault="008068D8" w:rsidP="005E3C5C">
            <w:pPr>
              <w:spacing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 xml:space="preserve">Кількість годин </w:t>
            </w:r>
            <w:proofErr w:type="spellStart"/>
            <w:r w:rsidRPr="004C794A">
              <w:rPr>
                <w:sz w:val="24"/>
                <w:szCs w:val="24"/>
              </w:rPr>
              <w:t>СРС</w:t>
            </w:r>
            <w:proofErr w:type="spellEnd"/>
          </w:p>
        </w:tc>
      </w:tr>
      <w:tr w:rsidR="008068D8" w:rsidRPr="004C794A" w:rsidTr="005E3C5C">
        <w:trPr>
          <w:trHeight w:val="20"/>
        </w:trPr>
        <w:tc>
          <w:tcPr>
            <w:tcW w:w="330" w:type="pct"/>
          </w:tcPr>
          <w:p w:rsidR="008068D8" w:rsidRPr="004C794A" w:rsidRDefault="008068D8" w:rsidP="008068D8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pct"/>
          </w:tcPr>
          <w:p w:rsidR="008068D8" w:rsidRPr="004C794A" w:rsidRDefault="008068D8" w:rsidP="005E3C5C">
            <w:pPr>
              <w:keepNext/>
              <w:widowControl w:val="0"/>
              <w:spacing w:line="240" w:lineRule="auto"/>
              <w:outlineLvl w:val="8"/>
              <w:rPr>
                <w:rFonts w:eastAsiaTheme="majorEastAsia"/>
                <w:i/>
                <w:iCs/>
                <w:sz w:val="26"/>
                <w:szCs w:val="21"/>
              </w:rPr>
            </w:pPr>
            <w:r w:rsidRPr="004C794A">
              <w:rPr>
                <w:rFonts w:eastAsiaTheme="majorEastAsia"/>
                <w:i/>
                <w:iCs/>
                <w:sz w:val="26"/>
                <w:szCs w:val="21"/>
              </w:rPr>
              <w:t>Підготовка до аудиторних занять</w:t>
            </w:r>
          </w:p>
        </w:tc>
        <w:tc>
          <w:tcPr>
            <w:tcW w:w="625" w:type="pct"/>
            <w:vAlign w:val="center"/>
          </w:tcPr>
          <w:p w:rsidR="008068D8" w:rsidRPr="004C794A" w:rsidRDefault="008068D8" w:rsidP="0038762B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1</w:t>
            </w:r>
            <w:r w:rsidR="0038762B">
              <w:rPr>
                <w:sz w:val="24"/>
                <w:szCs w:val="24"/>
              </w:rPr>
              <w:t>0</w:t>
            </w:r>
          </w:p>
        </w:tc>
      </w:tr>
      <w:tr w:rsidR="008068D8" w:rsidRPr="004C794A" w:rsidTr="005E3C5C">
        <w:trPr>
          <w:trHeight w:val="20"/>
        </w:trPr>
        <w:tc>
          <w:tcPr>
            <w:tcW w:w="330" w:type="pct"/>
          </w:tcPr>
          <w:p w:rsidR="008068D8" w:rsidRPr="004C794A" w:rsidRDefault="008068D8" w:rsidP="008068D8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pct"/>
          </w:tcPr>
          <w:p w:rsidR="008068D8" w:rsidRPr="004C794A" w:rsidRDefault="008068D8" w:rsidP="005E3C5C">
            <w:pPr>
              <w:keepNext/>
              <w:widowControl w:val="0"/>
              <w:spacing w:line="240" w:lineRule="auto"/>
              <w:outlineLvl w:val="8"/>
              <w:rPr>
                <w:rFonts w:eastAsiaTheme="majorEastAsia"/>
                <w:i/>
                <w:iCs/>
                <w:sz w:val="26"/>
                <w:szCs w:val="21"/>
              </w:rPr>
            </w:pPr>
            <w:r w:rsidRPr="004C794A">
              <w:rPr>
                <w:rFonts w:eastAsiaTheme="majorEastAsia"/>
                <w:i/>
                <w:iCs/>
                <w:sz w:val="26"/>
                <w:szCs w:val="21"/>
              </w:rPr>
              <w:t xml:space="preserve">Підготовка до </w:t>
            </w:r>
            <w:r>
              <w:rPr>
                <w:rFonts w:eastAsiaTheme="majorEastAsia"/>
                <w:i/>
                <w:iCs/>
                <w:sz w:val="26"/>
                <w:szCs w:val="21"/>
              </w:rPr>
              <w:t>виконання лабораторних робіт</w:t>
            </w:r>
          </w:p>
        </w:tc>
        <w:tc>
          <w:tcPr>
            <w:tcW w:w="625" w:type="pct"/>
            <w:vAlign w:val="center"/>
          </w:tcPr>
          <w:p w:rsidR="008068D8" w:rsidRPr="004C794A" w:rsidRDefault="0038762B" w:rsidP="005E3C5C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8D8" w:rsidRPr="004C794A">
              <w:rPr>
                <w:sz w:val="24"/>
                <w:szCs w:val="24"/>
              </w:rPr>
              <w:t>2</w:t>
            </w:r>
          </w:p>
        </w:tc>
      </w:tr>
      <w:tr w:rsidR="0038762B" w:rsidRPr="004C794A" w:rsidTr="005E3C5C">
        <w:trPr>
          <w:trHeight w:val="20"/>
        </w:trPr>
        <w:tc>
          <w:tcPr>
            <w:tcW w:w="330" w:type="pct"/>
          </w:tcPr>
          <w:p w:rsidR="0038762B" w:rsidRPr="004C794A" w:rsidRDefault="0038762B" w:rsidP="008068D8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pct"/>
          </w:tcPr>
          <w:p w:rsidR="0038762B" w:rsidRPr="004C794A" w:rsidRDefault="0038762B" w:rsidP="005E3C5C">
            <w:pPr>
              <w:keepNext/>
              <w:widowControl w:val="0"/>
              <w:spacing w:line="240" w:lineRule="auto"/>
              <w:outlineLvl w:val="8"/>
              <w:rPr>
                <w:rFonts w:eastAsiaTheme="majorEastAsia"/>
                <w:i/>
                <w:iCs/>
                <w:sz w:val="26"/>
                <w:szCs w:val="21"/>
              </w:rPr>
            </w:pPr>
            <w:proofErr w:type="spellStart"/>
            <w:r>
              <w:rPr>
                <w:rFonts w:eastAsiaTheme="majorEastAsia"/>
                <w:i/>
                <w:iCs/>
                <w:sz w:val="26"/>
                <w:szCs w:val="21"/>
              </w:rPr>
              <w:t>РГР</w:t>
            </w:r>
            <w:proofErr w:type="spellEnd"/>
          </w:p>
        </w:tc>
        <w:tc>
          <w:tcPr>
            <w:tcW w:w="625" w:type="pct"/>
            <w:vAlign w:val="center"/>
          </w:tcPr>
          <w:p w:rsidR="0038762B" w:rsidRPr="004C794A" w:rsidRDefault="0038762B" w:rsidP="005E3C5C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068D8" w:rsidRPr="004C794A" w:rsidTr="005E3C5C">
        <w:trPr>
          <w:trHeight w:val="20"/>
        </w:trPr>
        <w:tc>
          <w:tcPr>
            <w:tcW w:w="330" w:type="pct"/>
          </w:tcPr>
          <w:p w:rsidR="008068D8" w:rsidRPr="004C794A" w:rsidRDefault="008068D8" w:rsidP="008068D8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pct"/>
          </w:tcPr>
          <w:p w:rsidR="008068D8" w:rsidRPr="004C794A" w:rsidRDefault="008068D8" w:rsidP="005E3C5C">
            <w:pPr>
              <w:keepNext/>
              <w:widowControl w:val="0"/>
              <w:spacing w:line="240" w:lineRule="auto"/>
              <w:outlineLvl w:val="8"/>
              <w:rPr>
                <w:rFonts w:eastAsiaTheme="majorEastAsia"/>
                <w:i/>
                <w:iCs/>
                <w:sz w:val="26"/>
                <w:szCs w:val="21"/>
              </w:rPr>
            </w:pPr>
            <w:r w:rsidRPr="004C794A">
              <w:rPr>
                <w:rFonts w:eastAsiaTheme="majorEastAsia"/>
                <w:i/>
                <w:iCs/>
                <w:sz w:val="26"/>
                <w:szCs w:val="21"/>
              </w:rPr>
              <w:t>Підготовка до заліку</w:t>
            </w:r>
          </w:p>
        </w:tc>
        <w:tc>
          <w:tcPr>
            <w:tcW w:w="625" w:type="pct"/>
            <w:vAlign w:val="center"/>
          </w:tcPr>
          <w:p w:rsidR="008068D8" w:rsidRPr="004C794A" w:rsidRDefault="008068D8" w:rsidP="005E3C5C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12</w:t>
            </w:r>
          </w:p>
        </w:tc>
      </w:tr>
    </w:tbl>
    <w:p w:rsidR="008068D8" w:rsidRPr="004C794A" w:rsidRDefault="008068D8" w:rsidP="008068D8">
      <w:pPr>
        <w:spacing w:after="120" w:line="240" w:lineRule="auto"/>
        <w:jc w:val="both"/>
        <w:rPr>
          <w:i/>
          <w:sz w:val="24"/>
          <w:szCs w:val="24"/>
        </w:rPr>
      </w:pPr>
    </w:p>
    <w:p w:rsidR="00017D2F" w:rsidRPr="008068D8" w:rsidRDefault="00765448" w:rsidP="00765448">
      <w:pPr>
        <w:widowControl w:val="0"/>
        <w:tabs>
          <w:tab w:val="left" w:pos="8222"/>
          <w:tab w:val="left" w:pos="9214"/>
        </w:tabs>
        <w:spacing w:line="240" w:lineRule="auto"/>
        <w:ind w:right="44" w:firstLine="567"/>
        <w:jc w:val="both"/>
        <w:rPr>
          <w:b/>
          <w:sz w:val="24"/>
          <w:szCs w:val="24"/>
        </w:rPr>
      </w:pPr>
      <w:r w:rsidRPr="008068D8">
        <w:rPr>
          <w:b/>
          <w:sz w:val="24"/>
          <w:szCs w:val="24"/>
        </w:rPr>
        <w:t xml:space="preserve">Рекомендована тематика </w:t>
      </w:r>
      <w:proofErr w:type="spellStart"/>
      <w:r w:rsidRPr="008068D8">
        <w:rPr>
          <w:b/>
          <w:sz w:val="24"/>
          <w:szCs w:val="24"/>
        </w:rPr>
        <w:t>РГР</w:t>
      </w:r>
      <w:proofErr w:type="spellEnd"/>
    </w:p>
    <w:p w:rsidR="00765448" w:rsidRPr="008068D8" w:rsidRDefault="00765448" w:rsidP="000669B1">
      <w:pPr>
        <w:pStyle w:val="af1"/>
        <w:numPr>
          <w:ilvl w:val="0"/>
          <w:numId w:val="18"/>
        </w:numPr>
        <w:jc w:val="both"/>
        <w:rPr>
          <w:sz w:val="24"/>
        </w:rPr>
      </w:pPr>
      <w:r w:rsidRPr="008068D8">
        <w:rPr>
          <w:sz w:val="24"/>
        </w:rPr>
        <w:t>Розрахунки і конструювання механізмів мостового крана.</w:t>
      </w:r>
    </w:p>
    <w:p w:rsidR="00765448" w:rsidRPr="008068D8" w:rsidRDefault="00765448" w:rsidP="000669B1">
      <w:pPr>
        <w:pStyle w:val="af1"/>
        <w:numPr>
          <w:ilvl w:val="0"/>
          <w:numId w:val="18"/>
        </w:numPr>
        <w:jc w:val="both"/>
        <w:rPr>
          <w:sz w:val="24"/>
        </w:rPr>
      </w:pPr>
      <w:r w:rsidRPr="008068D8">
        <w:rPr>
          <w:sz w:val="24"/>
        </w:rPr>
        <w:t>Розрахунок і конструювання механізмів одно балкового мостового крана (кран-балки з електричним талем).</w:t>
      </w:r>
    </w:p>
    <w:p w:rsidR="00765448" w:rsidRPr="008068D8" w:rsidRDefault="00765448" w:rsidP="000669B1">
      <w:pPr>
        <w:pStyle w:val="af1"/>
        <w:numPr>
          <w:ilvl w:val="0"/>
          <w:numId w:val="18"/>
        </w:numPr>
        <w:jc w:val="both"/>
        <w:rPr>
          <w:sz w:val="24"/>
        </w:rPr>
      </w:pPr>
      <w:r w:rsidRPr="008068D8">
        <w:rPr>
          <w:sz w:val="24"/>
        </w:rPr>
        <w:t>Розрахунки і конструювання механізмів настінного консольного крана з самохідним вантажним візком.</w:t>
      </w:r>
    </w:p>
    <w:p w:rsidR="00765448" w:rsidRPr="008068D8" w:rsidRDefault="00765448" w:rsidP="000669B1">
      <w:pPr>
        <w:pStyle w:val="af1"/>
        <w:numPr>
          <w:ilvl w:val="0"/>
          <w:numId w:val="18"/>
        </w:numPr>
        <w:jc w:val="both"/>
        <w:rPr>
          <w:sz w:val="24"/>
        </w:rPr>
      </w:pPr>
      <w:r w:rsidRPr="008068D8">
        <w:rPr>
          <w:sz w:val="24"/>
        </w:rPr>
        <w:t>Розрахунки і конструювання механізмів настінного консольного крана з електричним талем.</w:t>
      </w:r>
    </w:p>
    <w:p w:rsidR="00765448" w:rsidRPr="008068D8" w:rsidRDefault="00765448" w:rsidP="000669B1">
      <w:pPr>
        <w:pStyle w:val="af1"/>
        <w:numPr>
          <w:ilvl w:val="0"/>
          <w:numId w:val="18"/>
        </w:numPr>
        <w:jc w:val="both"/>
        <w:rPr>
          <w:sz w:val="24"/>
        </w:rPr>
      </w:pPr>
      <w:r w:rsidRPr="008068D8">
        <w:rPr>
          <w:sz w:val="24"/>
        </w:rPr>
        <w:t>Розрахунки і конструювання механізмів консольного поворотного крана з кареткою на канатній тязі.</w:t>
      </w:r>
    </w:p>
    <w:p w:rsidR="00765448" w:rsidRPr="008068D8" w:rsidRDefault="00765448" w:rsidP="000669B1">
      <w:pPr>
        <w:pStyle w:val="af1"/>
        <w:numPr>
          <w:ilvl w:val="0"/>
          <w:numId w:val="18"/>
        </w:numPr>
        <w:jc w:val="both"/>
        <w:rPr>
          <w:sz w:val="24"/>
        </w:rPr>
      </w:pPr>
      <w:r w:rsidRPr="008068D8">
        <w:rPr>
          <w:sz w:val="24"/>
        </w:rPr>
        <w:t>Розрахунки і конструювання механізмів поворотного консольного крана з електричним талем.</w:t>
      </w:r>
    </w:p>
    <w:p w:rsidR="00017D2F" w:rsidRPr="008068D8" w:rsidRDefault="00765448" w:rsidP="00017D2F">
      <w:pPr>
        <w:pStyle w:val="af1"/>
        <w:numPr>
          <w:ilvl w:val="0"/>
          <w:numId w:val="18"/>
        </w:numPr>
        <w:jc w:val="both"/>
        <w:rPr>
          <w:sz w:val="24"/>
        </w:rPr>
      </w:pPr>
      <w:r w:rsidRPr="008068D8">
        <w:rPr>
          <w:sz w:val="24"/>
        </w:rPr>
        <w:t>Розрахунки і конструювання механізмів ліфтів: пасажирського, вантажного.</w:t>
      </w:r>
    </w:p>
    <w:p w:rsidR="00F95D78" w:rsidRPr="008068D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8068D8">
        <w:rPr>
          <w:rFonts w:ascii="Times New Roman" w:hAnsi="Times New Roman"/>
          <w:color w:val="auto"/>
        </w:rPr>
        <w:t>Політика та контроль</w:t>
      </w:r>
    </w:p>
    <w:p w:rsidR="004A6336" w:rsidRPr="008068D8" w:rsidRDefault="00F51B26" w:rsidP="004A6336">
      <w:pPr>
        <w:pStyle w:val="1"/>
        <w:spacing w:line="240" w:lineRule="auto"/>
        <w:rPr>
          <w:rFonts w:ascii="Times New Roman" w:hAnsi="Times New Roman"/>
          <w:color w:val="auto"/>
        </w:rPr>
      </w:pPr>
      <w:r w:rsidRPr="008068D8">
        <w:rPr>
          <w:rFonts w:ascii="Times New Roman" w:hAnsi="Times New Roman"/>
          <w:color w:val="auto"/>
        </w:rPr>
        <w:t>П</w:t>
      </w:r>
      <w:r w:rsidR="004A6336" w:rsidRPr="008068D8">
        <w:rPr>
          <w:rFonts w:ascii="Times New Roman" w:hAnsi="Times New Roman"/>
          <w:color w:val="auto"/>
        </w:rPr>
        <w:t>олітика навчальної дисципліни</w:t>
      </w:r>
      <w:r w:rsidR="00087AFC" w:rsidRPr="008068D8">
        <w:rPr>
          <w:rFonts w:ascii="Times New Roman" w:hAnsi="Times New Roman"/>
          <w:color w:val="auto"/>
        </w:rPr>
        <w:t xml:space="preserve"> (освітнього компонента)</w:t>
      </w:r>
    </w:p>
    <w:p w:rsidR="0038762B" w:rsidRPr="004C794A" w:rsidRDefault="0038762B" w:rsidP="0038762B">
      <w:pPr>
        <w:spacing w:line="240" w:lineRule="auto"/>
        <w:jc w:val="both"/>
        <w:rPr>
          <w:sz w:val="24"/>
          <w:szCs w:val="24"/>
          <w:u w:val="single"/>
        </w:rPr>
      </w:pPr>
      <w:r w:rsidRPr="00A8655D">
        <w:rPr>
          <w:sz w:val="24"/>
          <w:szCs w:val="24"/>
        </w:rPr>
        <w:tab/>
      </w:r>
      <w:r w:rsidRPr="004C794A">
        <w:rPr>
          <w:sz w:val="24"/>
          <w:szCs w:val="24"/>
          <w:u w:val="single"/>
        </w:rPr>
        <w:t>Система вимог, які викладач ставить перед студентом:</w:t>
      </w:r>
    </w:p>
    <w:p w:rsidR="0038762B" w:rsidRPr="004C794A" w:rsidRDefault="0038762B" w:rsidP="003876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правила відвідування занять: відповідно до Наказу 1-273 від 14.09.2020 р. заборонено оцінювати присутність або відсутність здобувача на аудиторному занятті, в тому числі нараховувати заохочувальні або штрафні бали. Відповідно до </w:t>
      </w:r>
      <w:proofErr w:type="spellStart"/>
      <w:r w:rsidRPr="004C794A">
        <w:rPr>
          <w:i/>
          <w:sz w:val="24"/>
          <w:szCs w:val="24"/>
        </w:rPr>
        <w:t>РСО</w:t>
      </w:r>
      <w:proofErr w:type="spellEnd"/>
      <w:r w:rsidRPr="004C794A">
        <w:rPr>
          <w:i/>
          <w:sz w:val="24"/>
          <w:szCs w:val="24"/>
        </w:rPr>
        <w:t xml:space="preserve"> даної дисципліни бали нараховують за відповідні види навчальної активності на лекційних заняттях. </w:t>
      </w:r>
    </w:p>
    <w:p w:rsidR="0038762B" w:rsidRPr="004C794A" w:rsidRDefault="0038762B" w:rsidP="003876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правила поведінки на заняттях: студент має можливість отримувати бали за відповідні види навчальної активності на лекційних заняттях, передбачені </w:t>
      </w:r>
      <w:proofErr w:type="spellStart"/>
      <w:r w:rsidRPr="004C794A">
        <w:rPr>
          <w:i/>
          <w:sz w:val="24"/>
          <w:szCs w:val="24"/>
        </w:rPr>
        <w:t>РСО</w:t>
      </w:r>
      <w:proofErr w:type="spellEnd"/>
      <w:r w:rsidRPr="004C794A">
        <w:rPr>
          <w:i/>
          <w:sz w:val="24"/>
          <w:szCs w:val="24"/>
        </w:rPr>
        <w:t xml:space="preserve"> дисципліни; </w:t>
      </w:r>
    </w:p>
    <w:p w:rsidR="0038762B" w:rsidRPr="004C794A" w:rsidRDefault="0038762B" w:rsidP="003876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використання засобів пошуку інформації на Google-сторінці викладача, в </w:t>
      </w:r>
      <w:proofErr w:type="spellStart"/>
      <w:r w:rsidRPr="004C794A">
        <w:rPr>
          <w:i/>
          <w:sz w:val="24"/>
          <w:szCs w:val="24"/>
        </w:rPr>
        <w:t>інтернеті</w:t>
      </w:r>
      <w:proofErr w:type="spellEnd"/>
      <w:r w:rsidRPr="004C794A">
        <w:rPr>
          <w:i/>
          <w:sz w:val="24"/>
          <w:szCs w:val="24"/>
        </w:rPr>
        <w:t xml:space="preserve">; </w:t>
      </w:r>
    </w:p>
    <w:p w:rsidR="0038762B" w:rsidRPr="004C794A" w:rsidRDefault="0038762B" w:rsidP="003876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 </w:t>
      </w:r>
      <w:r w:rsidRPr="004C794A">
        <w:rPr>
          <w:i/>
          <w:sz w:val="24"/>
          <w:szCs w:val="24"/>
        </w:rPr>
        <w:t xml:space="preserve">правила призначення заохочувальних та штрафних балів: заохочувальні та штрафні бали не входять до основної шкали </w:t>
      </w:r>
      <w:proofErr w:type="spellStart"/>
      <w:r w:rsidRPr="004C794A">
        <w:rPr>
          <w:i/>
          <w:sz w:val="24"/>
          <w:szCs w:val="24"/>
        </w:rPr>
        <w:t>РСО</w:t>
      </w:r>
      <w:proofErr w:type="spellEnd"/>
      <w:r w:rsidRPr="004C794A">
        <w:rPr>
          <w:i/>
          <w:sz w:val="24"/>
          <w:szCs w:val="24"/>
        </w:rPr>
        <w:t xml:space="preserve">, а їх сума не перевищує 10% стартової шкали; </w:t>
      </w:r>
    </w:p>
    <w:p w:rsidR="0038762B" w:rsidRPr="004C794A" w:rsidRDefault="0038762B" w:rsidP="003876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політика щодо академічної доброчесності встановлює загальні моральні принципи, правила етичної поведінки осіб та передбачає політику академічної доброчесності для осіб, що </w:t>
      </w:r>
      <w:r w:rsidRPr="004C794A">
        <w:rPr>
          <w:i/>
          <w:sz w:val="24"/>
          <w:szCs w:val="24"/>
        </w:rPr>
        <w:lastRenderedPageBreak/>
        <w:t xml:space="preserve">працюють і навчаються, якими вони мають керуватись у своїй діяльності, в тому числі при вивченні та складанні контрольних заходів з дисципліни; </w:t>
      </w:r>
    </w:p>
    <w:p w:rsidR="0038762B" w:rsidRPr="004C794A" w:rsidRDefault="0038762B" w:rsidP="003876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при використанні цифрових засобів зв’язку з викладачем (мобільний зв’язок, електронна пошта, переписка на форумах та у соц. мережах тощо) необхідно дотримуватись загальноприйнятих етичних норм, зокрема бути ввічливим та обмежувати спілкування робочим часом викладача. </w:t>
      </w:r>
    </w:p>
    <w:p w:rsidR="004A6336" w:rsidRPr="008068D8" w:rsidRDefault="004A6336" w:rsidP="004A6336">
      <w:pPr>
        <w:pStyle w:val="1"/>
        <w:spacing w:line="240" w:lineRule="auto"/>
        <w:rPr>
          <w:rFonts w:ascii="Times New Roman" w:hAnsi="Times New Roman"/>
          <w:color w:val="auto"/>
        </w:rPr>
      </w:pPr>
      <w:r w:rsidRPr="008068D8">
        <w:rPr>
          <w:rFonts w:ascii="Times New Roman" w:hAnsi="Times New Roman"/>
          <w:color w:val="auto"/>
        </w:rPr>
        <w:t xml:space="preserve">Види контролю та </w:t>
      </w:r>
      <w:r w:rsidR="00B40317" w:rsidRPr="008068D8">
        <w:rPr>
          <w:rFonts w:ascii="Times New Roman" w:hAnsi="Times New Roman"/>
          <w:color w:val="auto"/>
        </w:rPr>
        <w:t xml:space="preserve">рейтингова система </w:t>
      </w:r>
      <w:r w:rsidRPr="008068D8">
        <w:rPr>
          <w:rFonts w:ascii="Times New Roman" w:hAnsi="Times New Roman"/>
          <w:color w:val="auto"/>
        </w:rPr>
        <w:t>оцін</w:t>
      </w:r>
      <w:r w:rsidR="00B40317" w:rsidRPr="008068D8">
        <w:rPr>
          <w:rFonts w:ascii="Times New Roman" w:hAnsi="Times New Roman"/>
          <w:color w:val="auto"/>
        </w:rPr>
        <w:t xml:space="preserve">ювання </w:t>
      </w:r>
      <w:r w:rsidRPr="008068D8">
        <w:rPr>
          <w:rFonts w:ascii="Times New Roman" w:hAnsi="Times New Roman"/>
          <w:color w:val="auto"/>
        </w:rPr>
        <w:t>результатів навчання</w:t>
      </w:r>
      <w:r w:rsidR="00B40317" w:rsidRPr="008068D8">
        <w:rPr>
          <w:rFonts w:ascii="Times New Roman" w:hAnsi="Times New Roman"/>
          <w:color w:val="auto"/>
        </w:rPr>
        <w:t xml:space="preserve"> (РСО)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Поточний контроль: експрес-опитування, практичні заняття.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Календарний контроль: провадиться двічі на семестр як моніторинг поточного стану виконання вимог </w:t>
      </w:r>
      <w:proofErr w:type="spellStart"/>
      <w:r w:rsidRPr="004C794A">
        <w:rPr>
          <w:i/>
          <w:sz w:val="24"/>
          <w:szCs w:val="24"/>
        </w:rPr>
        <w:t>силабусу</w:t>
      </w:r>
      <w:proofErr w:type="spellEnd"/>
      <w:r w:rsidRPr="004C794A">
        <w:rPr>
          <w:i/>
          <w:sz w:val="24"/>
          <w:szCs w:val="24"/>
        </w:rPr>
        <w:t xml:space="preserve">.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Семестровий контроль: залік.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>Умови допуску до семестрового контролю: мінімальний семестровий рейтинг більше 40 балів.</w:t>
      </w:r>
    </w:p>
    <w:p w:rsidR="0038762B" w:rsidRPr="004C794A" w:rsidRDefault="0038762B" w:rsidP="0038762B">
      <w:pPr>
        <w:spacing w:line="240" w:lineRule="auto"/>
        <w:jc w:val="center"/>
        <w:rPr>
          <w:sz w:val="24"/>
          <w:szCs w:val="24"/>
        </w:rPr>
      </w:pPr>
      <w:r w:rsidRPr="004C794A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4C794A">
        <w:rPr>
          <w:sz w:val="24"/>
          <w:szCs w:val="24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02"/>
        <w:gridCol w:w="6521"/>
      </w:tblGrid>
      <w:tr w:rsidR="0038762B" w:rsidRPr="004C794A" w:rsidTr="005E3C5C">
        <w:tc>
          <w:tcPr>
            <w:tcW w:w="3402" w:type="dxa"/>
          </w:tcPr>
          <w:p w:rsidR="0038762B" w:rsidRPr="004C794A" w:rsidRDefault="0038762B" w:rsidP="005E3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6521" w:type="dxa"/>
          </w:tcPr>
          <w:p w:rsidR="0038762B" w:rsidRPr="004C794A" w:rsidRDefault="0038762B" w:rsidP="005E3C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C794A">
              <w:rPr>
                <w:i/>
                <w:sz w:val="24"/>
                <w:szCs w:val="24"/>
              </w:rPr>
              <w:t>Оцінка</w:t>
            </w:r>
          </w:p>
        </w:tc>
      </w:tr>
      <w:tr w:rsidR="0038762B" w:rsidRPr="004C794A" w:rsidTr="005E3C5C">
        <w:tc>
          <w:tcPr>
            <w:tcW w:w="3402" w:type="dxa"/>
          </w:tcPr>
          <w:p w:rsidR="0038762B" w:rsidRPr="004C794A" w:rsidRDefault="0038762B" w:rsidP="005E3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6521" w:type="dxa"/>
            <w:vAlign w:val="center"/>
          </w:tcPr>
          <w:p w:rsidR="0038762B" w:rsidRPr="004C794A" w:rsidRDefault="0038762B" w:rsidP="005E3C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Відмінно</w:t>
            </w:r>
          </w:p>
        </w:tc>
      </w:tr>
      <w:tr w:rsidR="0038762B" w:rsidRPr="004C794A" w:rsidTr="005E3C5C">
        <w:tc>
          <w:tcPr>
            <w:tcW w:w="3402" w:type="dxa"/>
          </w:tcPr>
          <w:p w:rsidR="0038762B" w:rsidRPr="004C794A" w:rsidRDefault="0038762B" w:rsidP="005E3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6521" w:type="dxa"/>
            <w:vAlign w:val="center"/>
          </w:tcPr>
          <w:p w:rsidR="0038762B" w:rsidRPr="004C794A" w:rsidRDefault="0038762B" w:rsidP="005E3C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Дуже добре</w:t>
            </w:r>
          </w:p>
        </w:tc>
      </w:tr>
      <w:tr w:rsidR="0038762B" w:rsidRPr="004C794A" w:rsidTr="005E3C5C">
        <w:tc>
          <w:tcPr>
            <w:tcW w:w="3402" w:type="dxa"/>
          </w:tcPr>
          <w:p w:rsidR="0038762B" w:rsidRPr="004C794A" w:rsidRDefault="0038762B" w:rsidP="005E3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6521" w:type="dxa"/>
            <w:vAlign w:val="center"/>
          </w:tcPr>
          <w:p w:rsidR="0038762B" w:rsidRPr="004C794A" w:rsidRDefault="0038762B" w:rsidP="005E3C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Добре</w:t>
            </w:r>
          </w:p>
        </w:tc>
      </w:tr>
      <w:tr w:rsidR="0038762B" w:rsidRPr="004C794A" w:rsidTr="005E3C5C">
        <w:tc>
          <w:tcPr>
            <w:tcW w:w="3402" w:type="dxa"/>
          </w:tcPr>
          <w:p w:rsidR="0038762B" w:rsidRPr="004C794A" w:rsidRDefault="0038762B" w:rsidP="005E3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6521" w:type="dxa"/>
            <w:vAlign w:val="center"/>
          </w:tcPr>
          <w:p w:rsidR="0038762B" w:rsidRPr="004C794A" w:rsidRDefault="0038762B" w:rsidP="005E3C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Задовільно</w:t>
            </w:r>
          </w:p>
        </w:tc>
      </w:tr>
      <w:tr w:rsidR="0038762B" w:rsidRPr="004C794A" w:rsidTr="005E3C5C">
        <w:tc>
          <w:tcPr>
            <w:tcW w:w="3402" w:type="dxa"/>
          </w:tcPr>
          <w:p w:rsidR="0038762B" w:rsidRPr="004C794A" w:rsidRDefault="0038762B" w:rsidP="005E3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6521" w:type="dxa"/>
            <w:vAlign w:val="center"/>
          </w:tcPr>
          <w:p w:rsidR="0038762B" w:rsidRPr="004C794A" w:rsidRDefault="0038762B" w:rsidP="005E3C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Достатньо</w:t>
            </w:r>
          </w:p>
        </w:tc>
      </w:tr>
      <w:tr w:rsidR="0038762B" w:rsidRPr="004C794A" w:rsidTr="005E3C5C">
        <w:tc>
          <w:tcPr>
            <w:tcW w:w="3402" w:type="dxa"/>
          </w:tcPr>
          <w:p w:rsidR="0038762B" w:rsidRPr="004C794A" w:rsidRDefault="0038762B" w:rsidP="005E3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Менше 50</w:t>
            </w:r>
          </w:p>
        </w:tc>
        <w:tc>
          <w:tcPr>
            <w:tcW w:w="6521" w:type="dxa"/>
            <w:vAlign w:val="center"/>
          </w:tcPr>
          <w:p w:rsidR="0038762B" w:rsidRPr="004C794A" w:rsidRDefault="0038762B" w:rsidP="005E3C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Незадовільно</w:t>
            </w:r>
          </w:p>
        </w:tc>
      </w:tr>
      <w:tr w:rsidR="0038762B" w:rsidRPr="004C794A" w:rsidTr="005E3C5C">
        <w:tc>
          <w:tcPr>
            <w:tcW w:w="3402" w:type="dxa"/>
            <w:vAlign w:val="center"/>
          </w:tcPr>
          <w:p w:rsidR="0038762B" w:rsidRPr="004C794A" w:rsidRDefault="0038762B" w:rsidP="005E3C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6521" w:type="dxa"/>
            <w:vAlign w:val="center"/>
          </w:tcPr>
          <w:p w:rsidR="0038762B" w:rsidRPr="004C794A" w:rsidRDefault="0038762B" w:rsidP="005E3C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Не допущено</w:t>
            </w:r>
          </w:p>
        </w:tc>
      </w:tr>
    </w:tbl>
    <w:p w:rsidR="0038762B" w:rsidRPr="004C794A" w:rsidRDefault="0038762B" w:rsidP="0038762B">
      <w:pPr>
        <w:spacing w:line="240" w:lineRule="auto"/>
        <w:ind w:firstLine="720"/>
        <w:jc w:val="both"/>
        <w:rPr>
          <w:sz w:val="24"/>
          <w:szCs w:val="24"/>
        </w:rPr>
      </w:pP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Рейтинг студента розраховується виходячи із 100-бальної шкали, з них 70 балів складає стартова шкала. Стартовий рейтинг (протягом семестру) складається з балів, які студент отримує за: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відповіді під час проведення експрес-опитувань на лекціях; </w:t>
      </w:r>
    </w:p>
    <w:p w:rsidR="0038762B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відповід</w:t>
      </w:r>
      <w:r>
        <w:rPr>
          <w:i/>
          <w:sz w:val="24"/>
          <w:szCs w:val="24"/>
        </w:rPr>
        <w:t>і під час /практичних занять (9</w:t>
      </w:r>
      <w:r w:rsidRPr="004C794A">
        <w:rPr>
          <w:i/>
          <w:sz w:val="24"/>
          <w:szCs w:val="24"/>
        </w:rPr>
        <w:t xml:space="preserve"> занять);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відповід</w:t>
      </w:r>
      <w:r>
        <w:rPr>
          <w:i/>
          <w:sz w:val="24"/>
          <w:szCs w:val="24"/>
        </w:rPr>
        <w:t>і під час захисту лабораторних робіт (9</w:t>
      </w:r>
      <w:r w:rsidRPr="004C794A">
        <w:rPr>
          <w:i/>
          <w:sz w:val="24"/>
          <w:szCs w:val="24"/>
        </w:rPr>
        <w:t xml:space="preserve"> занять);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виконання модульної контрольної роботи (</w:t>
      </w:r>
      <w:proofErr w:type="spellStart"/>
      <w:r w:rsidRPr="004C794A">
        <w:rPr>
          <w:i/>
          <w:sz w:val="24"/>
          <w:szCs w:val="24"/>
        </w:rPr>
        <w:t>МКР</w:t>
      </w:r>
      <w:proofErr w:type="spellEnd"/>
      <w:r w:rsidR="006507F3">
        <w:rPr>
          <w:i/>
          <w:sz w:val="24"/>
          <w:szCs w:val="24"/>
        </w:rPr>
        <w:t xml:space="preserve"> – 8 балів</w:t>
      </w:r>
      <w:r w:rsidRPr="004C794A">
        <w:rPr>
          <w:i/>
          <w:sz w:val="24"/>
          <w:szCs w:val="24"/>
        </w:rPr>
        <w:t xml:space="preserve">);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виконання </w:t>
      </w:r>
      <w:proofErr w:type="spellStart"/>
      <w:r>
        <w:rPr>
          <w:i/>
          <w:sz w:val="24"/>
          <w:szCs w:val="24"/>
        </w:rPr>
        <w:t>РГР</w:t>
      </w:r>
      <w:proofErr w:type="spellEnd"/>
      <w:r w:rsidRPr="004C794A">
        <w:rPr>
          <w:i/>
          <w:sz w:val="24"/>
          <w:szCs w:val="24"/>
        </w:rPr>
        <w:t xml:space="preserve">. </w:t>
      </w:r>
    </w:p>
    <w:p w:rsidR="0038762B" w:rsidRPr="004C794A" w:rsidRDefault="008B2A08" w:rsidP="003876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38762B" w:rsidRPr="004C794A">
        <w:rPr>
          <w:i/>
          <w:sz w:val="24"/>
          <w:szCs w:val="24"/>
        </w:rPr>
        <w:t xml:space="preserve">Відповіді на заліку оцінюються у 30 балів.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Робота на практичних</w:t>
      </w:r>
      <w:r w:rsidR="006507F3">
        <w:rPr>
          <w:i/>
          <w:sz w:val="24"/>
          <w:szCs w:val="24"/>
        </w:rPr>
        <w:t xml:space="preserve"> і лабораторних/ заняттях (максимум 40</w:t>
      </w:r>
      <w:r w:rsidRPr="004C794A">
        <w:rPr>
          <w:i/>
          <w:sz w:val="24"/>
          <w:szCs w:val="24"/>
        </w:rPr>
        <w:t xml:space="preserve"> балів):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активна творча робота – 1 бал;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плідна робота – 0,5 бал;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пасивна робота – 0 балів.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Виконання </w:t>
      </w:r>
      <w:proofErr w:type="spellStart"/>
      <w:r w:rsidR="008B2A08">
        <w:rPr>
          <w:i/>
          <w:sz w:val="24"/>
          <w:szCs w:val="24"/>
        </w:rPr>
        <w:t>РГР</w:t>
      </w:r>
      <w:proofErr w:type="spellEnd"/>
      <w:r w:rsidRPr="004C794A">
        <w:rPr>
          <w:i/>
          <w:sz w:val="24"/>
          <w:szCs w:val="24"/>
        </w:rPr>
        <w:t xml:space="preserve">: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якісно виконана робота – 22 бали;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роботу виконано з незначними недоліками – 20 балів;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роботу виконано з певними помилками – 15 балів: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 – роботу не зараховано (не виконано або є грубі помилки) – 0 балів.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Штрафні та заохочувальні бали: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За правильні відповіді під час експрес-опитувань – 0,5 бала.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За несвоєчасне виконання модульної контрольної роботи – 1 штрафний бал за кожний тиждень запізнення (всього не більше 5 балів).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На заліку студенти виконують письмову контрольну роботу. Кожне завдання містить три запитання з різних тематичних розділів.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Критерії залікового оцінювання: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вичерпні відповіді на всі питання білету, а також на додаткові питання, чітке визначення всіх понять, величин: 30 балів;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в деяких відповідях мають місце певні неточності: 20-25 балів;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допускаються окремі помилки, але їх можливо виправити за допомогою викладача, має місце знання основних понять і величин, розуміння суті процесів дискретно-логічного керування: 15-20 балів; </w:t>
      </w:r>
    </w:p>
    <w:p w:rsidR="0038762B" w:rsidRPr="004C794A" w:rsidRDefault="0038762B" w:rsidP="003876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lastRenderedPageBreak/>
        <w:t>– припускаються суттєві помилки, нерозуміння основних понять та фізичних процесів: до 15 балів.</w:t>
      </w:r>
    </w:p>
    <w:p w:rsidR="008B2A08" w:rsidRDefault="0015581E" w:rsidP="008B2A08">
      <w:pPr>
        <w:keepNext/>
        <w:tabs>
          <w:tab w:val="left" w:pos="284"/>
        </w:tabs>
        <w:spacing w:before="120" w:after="120" w:line="240" w:lineRule="auto"/>
        <w:ind w:left="36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2A08" w:rsidRPr="004C794A">
        <w:rPr>
          <w:b/>
          <w:sz w:val="24"/>
          <w:szCs w:val="24"/>
        </w:rPr>
        <w:t>. Додаткова інформація з дисципліни (освітнього компонента)</w:t>
      </w:r>
    </w:p>
    <w:p w:rsidR="008B2A08" w:rsidRPr="00A77D17" w:rsidRDefault="008B2A08" w:rsidP="008B2A08">
      <w:pPr>
        <w:keepNext/>
        <w:tabs>
          <w:tab w:val="left" w:pos="284"/>
        </w:tabs>
        <w:spacing w:before="120" w:after="120" w:line="240" w:lineRule="auto"/>
        <w:ind w:left="360"/>
        <w:jc w:val="center"/>
        <w:outlineLvl w:val="0"/>
        <w:rPr>
          <w:b/>
          <w:sz w:val="24"/>
          <w:szCs w:val="24"/>
        </w:rPr>
      </w:pPr>
      <w:r w:rsidRPr="00A77D17">
        <w:rPr>
          <w:b/>
          <w:i/>
          <w:sz w:val="24"/>
          <w:szCs w:val="24"/>
        </w:rPr>
        <w:t>Приклад залікового білета</w:t>
      </w:r>
    </w:p>
    <w:p w:rsidR="008B2A08" w:rsidRPr="004C794A" w:rsidRDefault="008B2A08" w:rsidP="008B2A08">
      <w:pPr>
        <w:spacing w:after="120" w:line="240" w:lineRule="auto"/>
        <w:ind w:left="121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Силовий поліспаст: схема,принцип дії, </w:t>
      </w:r>
      <w:proofErr w:type="spellStart"/>
      <w:r>
        <w:rPr>
          <w:i/>
          <w:sz w:val="24"/>
          <w:szCs w:val="24"/>
        </w:rPr>
        <w:t>к.к.д</w:t>
      </w:r>
      <w:proofErr w:type="spellEnd"/>
      <w:r>
        <w:rPr>
          <w:i/>
          <w:sz w:val="24"/>
          <w:szCs w:val="24"/>
        </w:rPr>
        <w:t>., сили натягу віток каната, кратність системи</w:t>
      </w:r>
      <w:r w:rsidRPr="004C794A">
        <w:rPr>
          <w:i/>
          <w:sz w:val="24"/>
          <w:szCs w:val="24"/>
        </w:rPr>
        <w:t>.</w:t>
      </w:r>
      <w:r w:rsidRPr="004C794A">
        <w:rPr>
          <w:rFonts w:ascii="Arial" w:hAnsi="Arial"/>
          <w:sz w:val="24"/>
          <w:szCs w:val="24"/>
        </w:rPr>
        <w:t xml:space="preserve"> </w:t>
      </w:r>
    </w:p>
    <w:p w:rsidR="008B2A08" w:rsidRDefault="008B2A08" w:rsidP="008B2A08">
      <w:pPr>
        <w:spacing w:after="120" w:line="240" w:lineRule="auto"/>
        <w:ind w:left="121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 Двох-колодкові гальма з електрогідравлічним приводом: схема, принцип дії, основи розрахунків.</w:t>
      </w:r>
    </w:p>
    <w:p w:rsidR="008B2A08" w:rsidRPr="005765E2" w:rsidRDefault="008B2A08" w:rsidP="008B2A08">
      <w:pPr>
        <w:pStyle w:val="a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3. </w:t>
      </w:r>
      <w:r w:rsidRPr="005765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Визначити потужність привідного двигуна механізму підйому за вказаними даними (дані надаються).</w:t>
      </w:r>
    </w:p>
    <w:p w:rsidR="008B2A08" w:rsidRPr="004C794A" w:rsidRDefault="008B2A08" w:rsidP="008B2A08">
      <w:pPr>
        <w:widowControl w:val="0"/>
        <w:spacing w:line="240" w:lineRule="auto"/>
        <w:ind w:left="360"/>
        <w:jc w:val="both"/>
        <w:rPr>
          <w:sz w:val="24"/>
          <w:szCs w:val="24"/>
        </w:rPr>
      </w:pPr>
    </w:p>
    <w:p w:rsidR="008B2A08" w:rsidRPr="004C794A" w:rsidRDefault="008B2A08" w:rsidP="008B2A08">
      <w:pPr>
        <w:spacing w:line="240" w:lineRule="auto"/>
        <w:jc w:val="both"/>
        <w:rPr>
          <w:i/>
          <w:sz w:val="24"/>
          <w:szCs w:val="24"/>
        </w:rPr>
      </w:pPr>
    </w:p>
    <w:p w:rsidR="000D591E" w:rsidRPr="008068D8" w:rsidRDefault="000D591E" w:rsidP="0038762B">
      <w:pPr>
        <w:spacing w:line="240" w:lineRule="auto"/>
        <w:jc w:val="both"/>
        <w:rPr>
          <w:color w:val="7030A0"/>
          <w:sz w:val="24"/>
          <w:szCs w:val="24"/>
        </w:rPr>
      </w:pPr>
    </w:p>
    <w:p w:rsidR="00017D2F" w:rsidRPr="008068D8" w:rsidRDefault="00017D2F" w:rsidP="00B4783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8B2A08" w:rsidRPr="005765E2" w:rsidRDefault="00A728E8" w:rsidP="008B2A08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8B2A08" w:rsidRPr="004B1DF4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="008B2A08" w:rsidRPr="004B1DF4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8B2A08" w:rsidRPr="004B1DF4">
        <w:rPr>
          <w:rFonts w:asciiTheme="minorHAnsi" w:hAnsiTheme="minorHAnsi"/>
          <w:b/>
          <w:bCs/>
          <w:sz w:val="24"/>
          <w:szCs w:val="24"/>
        </w:rPr>
        <w:t>):</w:t>
      </w:r>
      <w:r w:rsidR="008B2A0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B2A08" w:rsidRPr="005765E2">
        <w:rPr>
          <w:bCs/>
          <w:sz w:val="24"/>
          <w:szCs w:val="24"/>
        </w:rPr>
        <w:t>«</w:t>
      </w:r>
      <w:r w:rsidR="00EF288C">
        <w:rPr>
          <w:bCs/>
          <w:sz w:val="24"/>
          <w:szCs w:val="24"/>
        </w:rPr>
        <w:t>Вантажо</w:t>
      </w:r>
      <w:r w:rsidR="008B2A08">
        <w:rPr>
          <w:bCs/>
          <w:sz w:val="24"/>
          <w:szCs w:val="24"/>
        </w:rPr>
        <w:t>підіймальні</w:t>
      </w:r>
      <w:r w:rsidR="008B2A08" w:rsidRPr="005765E2">
        <w:rPr>
          <w:bCs/>
          <w:sz w:val="24"/>
          <w:szCs w:val="24"/>
        </w:rPr>
        <w:t xml:space="preserve"> машини»</w:t>
      </w:r>
    </w:p>
    <w:p w:rsidR="008B2A08" w:rsidRPr="004B1DF4" w:rsidRDefault="00A728E8" w:rsidP="008B2A0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8B2A08" w:rsidRPr="004B1DF4">
        <w:rPr>
          <w:rFonts w:asciiTheme="minorHAnsi" w:hAnsiTheme="minorHAnsi"/>
          <w:b/>
          <w:bCs/>
          <w:sz w:val="22"/>
          <w:szCs w:val="22"/>
        </w:rPr>
        <w:t>Складено</w:t>
      </w:r>
      <w:r w:rsidR="008B2A0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8B2A08" w:rsidRPr="00967D9B">
        <w:rPr>
          <w:bCs/>
          <w:sz w:val="24"/>
          <w:szCs w:val="24"/>
        </w:rPr>
        <w:t xml:space="preserve">старшим викладачем  кафедри </w:t>
      </w:r>
      <w:r w:rsidR="008B2A08">
        <w:rPr>
          <w:bCs/>
          <w:sz w:val="24"/>
          <w:szCs w:val="24"/>
        </w:rPr>
        <w:t xml:space="preserve">КМ  </w:t>
      </w:r>
      <w:proofErr w:type="spellStart"/>
      <w:r w:rsidR="008B2A08" w:rsidRPr="00967D9B">
        <w:rPr>
          <w:bCs/>
          <w:sz w:val="24"/>
          <w:szCs w:val="24"/>
        </w:rPr>
        <w:t>Горбатенко</w:t>
      </w:r>
      <w:proofErr w:type="spellEnd"/>
      <w:r w:rsidR="008B2A08" w:rsidRPr="00967D9B">
        <w:rPr>
          <w:bCs/>
          <w:sz w:val="24"/>
          <w:szCs w:val="24"/>
        </w:rPr>
        <w:t xml:space="preserve"> Юрієм Павловичем</w:t>
      </w:r>
      <w:r w:rsidR="008B2A08" w:rsidRPr="004B1DF4">
        <w:rPr>
          <w:rFonts w:asciiTheme="minorHAnsi" w:hAnsiTheme="minorHAnsi"/>
          <w:sz w:val="22"/>
          <w:szCs w:val="22"/>
        </w:rPr>
        <w:t xml:space="preserve"> </w:t>
      </w:r>
    </w:p>
    <w:p w:rsidR="008B2A08" w:rsidRPr="004B1DF4" w:rsidRDefault="00A728E8" w:rsidP="008B2A0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8B2A08" w:rsidRPr="004B1DF4">
        <w:rPr>
          <w:rFonts w:asciiTheme="minorHAnsi" w:hAnsiTheme="minorHAnsi"/>
          <w:b/>
          <w:bCs/>
          <w:sz w:val="22"/>
          <w:szCs w:val="22"/>
        </w:rPr>
        <w:t>Ухвалено</w:t>
      </w:r>
      <w:r w:rsidR="008B2A08" w:rsidRPr="004B1DF4">
        <w:rPr>
          <w:rFonts w:asciiTheme="minorHAnsi" w:hAnsiTheme="minorHAnsi"/>
          <w:sz w:val="22"/>
          <w:szCs w:val="22"/>
        </w:rPr>
        <w:t xml:space="preserve"> кафедрою </w:t>
      </w:r>
      <w:r w:rsidR="008B2A08">
        <w:rPr>
          <w:rFonts w:asciiTheme="minorHAnsi" w:hAnsiTheme="minorHAnsi"/>
          <w:sz w:val="22"/>
          <w:szCs w:val="22"/>
        </w:rPr>
        <w:t xml:space="preserve">КМ   </w:t>
      </w:r>
      <w:r w:rsidR="008B2A08" w:rsidRPr="004B1DF4">
        <w:rPr>
          <w:rFonts w:asciiTheme="minorHAnsi" w:hAnsiTheme="minorHAnsi"/>
          <w:sz w:val="22"/>
          <w:szCs w:val="22"/>
        </w:rPr>
        <w:t xml:space="preserve"> (протокол № _</w:t>
      </w:r>
      <w:r w:rsidR="008B2A08">
        <w:rPr>
          <w:rFonts w:asciiTheme="minorHAnsi" w:hAnsiTheme="minorHAnsi"/>
          <w:sz w:val="22"/>
          <w:szCs w:val="22"/>
          <w:u w:val="single"/>
        </w:rPr>
        <w:t>5</w:t>
      </w:r>
      <w:r w:rsidR="008B2A08" w:rsidRPr="004B1DF4">
        <w:rPr>
          <w:rFonts w:asciiTheme="minorHAnsi" w:hAnsiTheme="minorHAnsi"/>
          <w:sz w:val="22"/>
          <w:szCs w:val="22"/>
        </w:rPr>
        <w:t xml:space="preserve">__ від </w:t>
      </w:r>
      <w:r w:rsidR="008B2A08">
        <w:rPr>
          <w:rFonts w:asciiTheme="minorHAnsi" w:hAnsiTheme="minorHAnsi"/>
          <w:sz w:val="22"/>
          <w:szCs w:val="22"/>
          <w:u w:val="single"/>
        </w:rPr>
        <w:t>17.12.2022 р.</w:t>
      </w:r>
      <w:r w:rsidR="008B2A08" w:rsidRPr="004B1DF4">
        <w:rPr>
          <w:rFonts w:asciiTheme="minorHAnsi" w:hAnsiTheme="minorHAnsi"/>
          <w:sz w:val="22"/>
          <w:szCs w:val="22"/>
        </w:rPr>
        <w:t>)</w:t>
      </w:r>
    </w:p>
    <w:p w:rsidR="008B2A08" w:rsidRPr="004B1DF4" w:rsidRDefault="00A728E8" w:rsidP="008B2A0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8B2A08" w:rsidRPr="004B1DF4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8B2A08" w:rsidRPr="004B1DF4">
        <w:rPr>
          <w:rFonts w:asciiTheme="minorHAnsi" w:hAnsiTheme="minorHAnsi"/>
          <w:sz w:val="22"/>
          <w:szCs w:val="22"/>
        </w:rPr>
        <w:t xml:space="preserve">Методичною комісією </w:t>
      </w:r>
      <w:r w:rsidR="008B2A08">
        <w:rPr>
          <w:rFonts w:asciiTheme="minorHAnsi" w:hAnsiTheme="minorHAnsi"/>
          <w:sz w:val="22"/>
          <w:szCs w:val="22"/>
        </w:rPr>
        <w:t>інституту</w:t>
      </w:r>
      <w:r w:rsidR="008B2A08" w:rsidRPr="004B1DF4">
        <w:rPr>
          <w:rStyle w:val="af0"/>
          <w:rFonts w:asciiTheme="minorHAnsi" w:hAnsiTheme="minorHAnsi"/>
          <w:sz w:val="22"/>
          <w:szCs w:val="22"/>
        </w:rPr>
        <w:footnoteReference w:id="1"/>
      </w:r>
      <w:r w:rsidR="008B2A08" w:rsidRPr="004B1DF4">
        <w:rPr>
          <w:rFonts w:asciiTheme="minorHAnsi" w:hAnsiTheme="minorHAnsi"/>
          <w:sz w:val="22"/>
          <w:szCs w:val="22"/>
        </w:rPr>
        <w:t xml:space="preserve"> (протокол № __ від _______</w:t>
      </w:r>
      <w:r w:rsidR="008B2A08" w:rsidRPr="004B1DF4">
        <w:rPr>
          <w:rFonts w:asciiTheme="minorHAnsi" w:hAnsiTheme="minorHAnsi"/>
          <w:bCs/>
          <w:sz w:val="22"/>
          <w:szCs w:val="22"/>
        </w:rPr>
        <w:t>)</w:t>
      </w:r>
    </w:p>
    <w:p w:rsidR="005251A5" w:rsidRPr="008068D8" w:rsidRDefault="005251A5" w:rsidP="008B2A08">
      <w:pPr>
        <w:spacing w:after="120" w:line="240" w:lineRule="auto"/>
        <w:jc w:val="both"/>
        <w:rPr>
          <w:bCs/>
          <w:sz w:val="24"/>
          <w:szCs w:val="24"/>
        </w:rPr>
      </w:pPr>
    </w:p>
    <w:sectPr w:rsidR="005251A5" w:rsidRPr="008068D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EC" w:rsidRDefault="005C23EC" w:rsidP="004E0EDF">
      <w:pPr>
        <w:spacing w:line="240" w:lineRule="auto"/>
      </w:pPr>
      <w:r>
        <w:separator/>
      </w:r>
    </w:p>
  </w:endnote>
  <w:endnote w:type="continuationSeparator" w:id="0">
    <w:p w:rsidR="005C23EC" w:rsidRDefault="005C23EC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EC" w:rsidRDefault="005C23EC" w:rsidP="004E0EDF">
      <w:pPr>
        <w:spacing w:line="240" w:lineRule="auto"/>
      </w:pPr>
      <w:r>
        <w:separator/>
      </w:r>
    </w:p>
  </w:footnote>
  <w:footnote w:type="continuationSeparator" w:id="0">
    <w:p w:rsidR="005C23EC" w:rsidRDefault="005C23EC" w:rsidP="004E0EDF">
      <w:pPr>
        <w:spacing w:line="240" w:lineRule="auto"/>
      </w:pPr>
      <w:r>
        <w:continuationSeparator/>
      </w:r>
    </w:p>
  </w:footnote>
  <w:footnote w:id="1">
    <w:p w:rsidR="008B2A08" w:rsidRPr="00017D2F" w:rsidRDefault="008B2A08" w:rsidP="008B2A08">
      <w:pPr>
        <w:pStyle w:val="ae"/>
        <w:rPr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0653B6"/>
    <w:lvl w:ilvl="0">
      <w:numFmt w:val="bullet"/>
      <w:lvlText w:val="*"/>
      <w:lvlJc w:val="left"/>
    </w:lvl>
  </w:abstractNum>
  <w:abstractNum w:abstractNumId="1">
    <w:nsid w:val="1233747E"/>
    <w:multiLevelType w:val="singleLevel"/>
    <w:tmpl w:val="94A04692"/>
    <w:lvl w:ilvl="0">
      <w:start w:val="1"/>
      <w:numFmt w:val="decimal"/>
      <w:lvlText w:val="%1."/>
      <w:legacy w:legacy="1" w:legacySpace="0" w:legacyIndent="492"/>
      <w:lvlJc w:val="left"/>
      <w:rPr>
        <w:rFonts w:ascii="Times New Roman" w:eastAsiaTheme="minorHAnsi" w:hAnsi="Times New Roman" w:cs="Times New Roman"/>
      </w:rPr>
    </w:lvl>
  </w:abstractNum>
  <w:abstractNum w:abstractNumId="2">
    <w:nsid w:val="1F8B3C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30A974F5"/>
    <w:multiLevelType w:val="singleLevel"/>
    <w:tmpl w:val="75B29250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66F0158"/>
    <w:multiLevelType w:val="multilevel"/>
    <w:tmpl w:val="85CC81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6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22324"/>
    <w:multiLevelType w:val="hybridMultilevel"/>
    <w:tmpl w:val="7C1CAE46"/>
    <w:lvl w:ilvl="0" w:tplc="F706404E">
      <w:start w:val="9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8">
    <w:nsid w:val="3F277EE5"/>
    <w:multiLevelType w:val="hybridMultilevel"/>
    <w:tmpl w:val="BACA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48BC"/>
    <w:multiLevelType w:val="hybridMultilevel"/>
    <w:tmpl w:val="50CABB34"/>
    <w:lvl w:ilvl="0" w:tplc="555AC9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012A1"/>
    <w:multiLevelType w:val="hybridMultilevel"/>
    <w:tmpl w:val="34FE6716"/>
    <w:lvl w:ilvl="0" w:tplc="E7462A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3F55CB"/>
    <w:multiLevelType w:val="hybridMultilevel"/>
    <w:tmpl w:val="D6AC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139D8"/>
    <w:multiLevelType w:val="hybridMultilevel"/>
    <w:tmpl w:val="7DE67E88"/>
    <w:lvl w:ilvl="0" w:tplc="8A6E0A6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0F6A"/>
    <w:multiLevelType w:val="singleLevel"/>
    <w:tmpl w:val="94A04692"/>
    <w:lvl w:ilvl="0">
      <w:start w:val="1"/>
      <w:numFmt w:val="decimal"/>
      <w:lvlText w:val="%1."/>
      <w:legacy w:legacy="1" w:legacySpace="0" w:legacyIndent="492"/>
      <w:lvlJc w:val="left"/>
      <w:rPr>
        <w:rFonts w:ascii="Times New Roman" w:eastAsiaTheme="minorHAnsi" w:hAnsi="Times New Roman" w:cs="Times New Roman"/>
      </w:rPr>
    </w:lvl>
  </w:abstractNum>
  <w:abstractNum w:abstractNumId="16">
    <w:nsid w:val="777058AD"/>
    <w:multiLevelType w:val="hybridMultilevel"/>
    <w:tmpl w:val="884402CC"/>
    <w:lvl w:ilvl="0" w:tplc="BD002A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2"/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17"/>
  </w:num>
  <w:num w:numId="11">
    <w:abstractNumId w:val="17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4"/>
  </w:num>
  <w:num w:numId="16">
    <w:abstractNumId w:val="17"/>
    <w:lvlOverride w:ilvl="0">
      <w:startOverride w:val="8"/>
    </w:lvlOverride>
  </w:num>
  <w:num w:numId="17">
    <w:abstractNumId w:val="17"/>
    <w:lvlOverride w:ilvl="0">
      <w:startOverride w:val="5"/>
    </w:lvlOverride>
  </w:num>
  <w:num w:numId="18">
    <w:abstractNumId w:val="13"/>
  </w:num>
  <w:num w:numId="19">
    <w:abstractNumId w:val="11"/>
  </w:num>
  <w:num w:numId="20">
    <w:abstractNumId w:val="5"/>
  </w:num>
  <w:num w:numId="21">
    <w:abstractNumId w:val="16"/>
  </w:num>
  <w:num w:numId="22">
    <w:abstractNumId w:val="7"/>
  </w:num>
  <w:num w:numId="23">
    <w:abstractNumId w:val="10"/>
  </w:num>
  <w:num w:numId="24">
    <w:abstractNumId w:val="8"/>
  </w:num>
  <w:num w:numId="25">
    <w:abstractNumId w:val="9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17D2F"/>
    <w:rsid w:val="0003132D"/>
    <w:rsid w:val="000669B1"/>
    <w:rsid w:val="000710BB"/>
    <w:rsid w:val="00073560"/>
    <w:rsid w:val="000856D8"/>
    <w:rsid w:val="00087AFC"/>
    <w:rsid w:val="000970A6"/>
    <w:rsid w:val="000B328D"/>
    <w:rsid w:val="000C40A0"/>
    <w:rsid w:val="000D1F73"/>
    <w:rsid w:val="000D591E"/>
    <w:rsid w:val="000F01A9"/>
    <w:rsid w:val="000F66FF"/>
    <w:rsid w:val="00102750"/>
    <w:rsid w:val="00103518"/>
    <w:rsid w:val="001120B9"/>
    <w:rsid w:val="00112156"/>
    <w:rsid w:val="00112740"/>
    <w:rsid w:val="001435BE"/>
    <w:rsid w:val="0015581E"/>
    <w:rsid w:val="00157988"/>
    <w:rsid w:val="001627DD"/>
    <w:rsid w:val="001943AA"/>
    <w:rsid w:val="00197043"/>
    <w:rsid w:val="001C21C4"/>
    <w:rsid w:val="001D56C1"/>
    <w:rsid w:val="001D7C0F"/>
    <w:rsid w:val="001E24E6"/>
    <w:rsid w:val="00220306"/>
    <w:rsid w:val="0023533A"/>
    <w:rsid w:val="0024717A"/>
    <w:rsid w:val="00253BCC"/>
    <w:rsid w:val="00270675"/>
    <w:rsid w:val="00291CCA"/>
    <w:rsid w:val="002F4E25"/>
    <w:rsid w:val="00300801"/>
    <w:rsid w:val="00306C33"/>
    <w:rsid w:val="00306C74"/>
    <w:rsid w:val="00316AAD"/>
    <w:rsid w:val="00327CAF"/>
    <w:rsid w:val="00354A13"/>
    <w:rsid w:val="00372938"/>
    <w:rsid w:val="0038762B"/>
    <w:rsid w:val="003A52FD"/>
    <w:rsid w:val="003C1370"/>
    <w:rsid w:val="003C70D8"/>
    <w:rsid w:val="003D0F94"/>
    <w:rsid w:val="003D35CF"/>
    <w:rsid w:val="003D7F0E"/>
    <w:rsid w:val="003F0A41"/>
    <w:rsid w:val="004363E3"/>
    <w:rsid w:val="004442EE"/>
    <w:rsid w:val="00447E69"/>
    <w:rsid w:val="00453B36"/>
    <w:rsid w:val="0046632F"/>
    <w:rsid w:val="00484AB2"/>
    <w:rsid w:val="00494B8C"/>
    <w:rsid w:val="004A6336"/>
    <w:rsid w:val="004A76DC"/>
    <w:rsid w:val="004B1DF4"/>
    <w:rsid w:val="004C37DA"/>
    <w:rsid w:val="004D1575"/>
    <w:rsid w:val="004D312B"/>
    <w:rsid w:val="004E0EDF"/>
    <w:rsid w:val="004F6918"/>
    <w:rsid w:val="0050271A"/>
    <w:rsid w:val="00511D2A"/>
    <w:rsid w:val="005251A5"/>
    <w:rsid w:val="00530BFF"/>
    <w:rsid w:val="005413FF"/>
    <w:rsid w:val="005468ED"/>
    <w:rsid w:val="00553C09"/>
    <w:rsid w:val="00556E26"/>
    <w:rsid w:val="0059188C"/>
    <w:rsid w:val="005937F4"/>
    <w:rsid w:val="005C23EC"/>
    <w:rsid w:val="005D764D"/>
    <w:rsid w:val="005F208E"/>
    <w:rsid w:val="005F4692"/>
    <w:rsid w:val="00601A3E"/>
    <w:rsid w:val="00622CC8"/>
    <w:rsid w:val="006278BE"/>
    <w:rsid w:val="00631E74"/>
    <w:rsid w:val="006507F3"/>
    <w:rsid w:val="006757B0"/>
    <w:rsid w:val="006A5ACF"/>
    <w:rsid w:val="006A75CE"/>
    <w:rsid w:val="006D284E"/>
    <w:rsid w:val="006E1C64"/>
    <w:rsid w:val="006E65B0"/>
    <w:rsid w:val="006F011F"/>
    <w:rsid w:val="006F5C29"/>
    <w:rsid w:val="00710E92"/>
    <w:rsid w:val="00712CF7"/>
    <w:rsid w:val="00714AB2"/>
    <w:rsid w:val="007244E1"/>
    <w:rsid w:val="00752418"/>
    <w:rsid w:val="00752B1F"/>
    <w:rsid w:val="00765448"/>
    <w:rsid w:val="00773010"/>
    <w:rsid w:val="0077700A"/>
    <w:rsid w:val="00785CB8"/>
    <w:rsid w:val="00791855"/>
    <w:rsid w:val="007E3190"/>
    <w:rsid w:val="007E7F74"/>
    <w:rsid w:val="007F4349"/>
    <w:rsid w:val="007F7C45"/>
    <w:rsid w:val="00805165"/>
    <w:rsid w:val="00805C3C"/>
    <w:rsid w:val="0080676F"/>
    <w:rsid w:val="008068D8"/>
    <w:rsid w:val="00810B16"/>
    <w:rsid w:val="00832CCE"/>
    <w:rsid w:val="008617BA"/>
    <w:rsid w:val="00875327"/>
    <w:rsid w:val="00880FD0"/>
    <w:rsid w:val="00891B7A"/>
    <w:rsid w:val="00894491"/>
    <w:rsid w:val="008A03A1"/>
    <w:rsid w:val="008A4024"/>
    <w:rsid w:val="008B16FE"/>
    <w:rsid w:val="008B2A08"/>
    <w:rsid w:val="008C4757"/>
    <w:rsid w:val="008D1B2D"/>
    <w:rsid w:val="008D4D4A"/>
    <w:rsid w:val="008E00EC"/>
    <w:rsid w:val="008E0134"/>
    <w:rsid w:val="00922705"/>
    <w:rsid w:val="00941384"/>
    <w:rsid w:val="00962C2E"/>
    <w:rsid w:val="00967D9B"/>
    <w:rsid w:val="00981107"/>
    <w:rsid w:val="009B2DDB"/>
    <w:rsid w:val="009B606D"/>
    <w:rsid w:val="009F215E"/>
    <w:rsid w:val="009F69B9"/>
    <w:rsid w:val="009F751E"/>
    <w:rsid w:val="009F77FD"/>
    <w:rsid w:val="00A12158"/>
    <w:rsid w:val="00A2464E"/>
    <w:rsid w:val="00A2798C"/>
    <w:rsid w:val="00A56898"/>
    <w:rsid w:val="00A728E8"/>
    <w:rsid w:val="00A72F7D"/>
    <w:rsid w:val="00A77E05"/>
    <w:rsid w:val="00A80C69"/>
    <w:rsid w:val="00A90398"/>
    <w:rsid w:val="00A90823"/>
    <w:rsid w:val="00A949A7"/>
    <w:rsid w:val="00AA08E8"/>
    <w:rsid w:val="00AA6B23"/>
    <w:rsid w:val="00AB05C9"/>
    <w:rsid w:val="00AB499B"/>
    <w:rsid w:val="00AD5593"/>
    <w:rsid w:val="00AE41A6"/>
    <w:rsid w:val="00B20824"/>
    <w:rsid w:val="00B22172"/>
    <w:rsid w:val="00B36BB7"/>
    <w:rsid w:val="00B40317"/>
    <w:rsid w:val="00B41F27"/>
    <w:rsid w:val="00B47838"/>
    <w:rsid w:val="00B674A6"/>
    <w:rsid w:val="00B91E72"/>
    <w:rsid w:val="00B93935"/>
    <w:rsid w:val="00BA590A"/>
    <w:rsid w:val="00BD1514"/>
    <w:rsid w:val="00BD5A95"/>
    <w:rsid w:val="00C0603D"/>
    <w:rsid w:val="00C20BC6"/>
    <w:rsid w:val="00C301EF"/>
    <w:rsid w:val="00C32BA6"/>
    <w:rsid w:val="00C42A21"/>
    <w:rsid w:val="00C55C12"/>
    <w:rsid w:val="00C61F52"/>
    <w:rsid w:val="00C70B77"/>
    <w:rsid w:val="00C77AE4"/>
    <w:rsid w:val="00CD721C"/>
    <w:rsid w:val="00CF2FB2"/>
    <w:rsid w:val="00D05879"/>
    <w:rsid w:val="00D2172D"/>
    <w:rsid w:val="00D27D1C"/>
    <w:rsid w:val="00D51F79"/>
    <w:rsid w:val="00D525C0"/>
    <w:rsid w:val="00D82DA7"/>
    <w:rsid w:val="00D9077E"/>
    <w:rsid w:val="00D92509"/>
    <w:rsid w:val="00D952AF"/>
    <w:rsid w:val="00DD3047"/>
    <w:rsid w:val="00DD5629"/>
    <w:rsid w:val="00E0088D"/>
    <w:rsid w:val="00E01AA2"/>
    <w:rsid w:val="00E037CD"/>
    <w:rsid w:val="00E05DA4"/>
    <w:rsid w:val="00E06AC5"/>
    <w:rsid w:val="00E17713"/>
    <w:rsid w:val="00E20D9F"/>
    <w:rsid w:val="00E562A5"/>
    <w:rsid w:val="00E57373"/>
    <w:rsid w:val="00EA0EB9"/>
    <w:rsid w:val="00EA1A94"/>
    <w:rsid w:val="00EB4F56"/>
    <w:rsid w:val="00EF288C"/>
    <w:rsid w:val="00F162DC"/>
    <w:rsid w:val="00F25DB2"/>
    <w:rsid w:val="00F45249"/>
    <w:rsid w:val="00F51B26"/>
    <w:rsid w:val="00F52DAB"/>
    <w:rsid w:val="00F677B9"/>
    <w:rsid w:val="00F77E2B"/>
    <w:rsid w:val="00F95D78"/>
    <w:rsid w:val="00FA701E"/>
    <w:rsid w:val="00FB3B9A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F4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7F4349"/>
    <w:rPr>
      <w:rFonts w:ascii="Courier New" w:hAnsi="Courier New" w:cs="Courier New"/>
      <w:lang w:val="uk-UA" w:eastAsia="uk-UA"/>
    </w:rPr>
  </w:style>
  <w:style w:type="paragraph" w:customStyle="1" w:styleId="12">
    <w:name w:val="Обычный1"/>
    <w:rsid w:val="006E1C64"/>
    <w:rPr>
      <w:lang w:val="en-US"/>
    </w:rPr>
  </w:style>
  <w:style w:type="paragraph" w:styleId="af1">
    <w:name w:val="Body Text"/>
    <w:basedOn w:val="a"/>
    <w:link w:val="af2"/>
    <w:rsid w:val="00765448"/>
    <w:pPr>
      <w:spacing w:line="240" w:lineRule="auto"/>
    </w:pPr>
    <w:rPr>
      <w:rFonts w:eastAsia="Times New Roman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765448"/>
    <w:rPr>
      <w:sz w:val="28"/>
      <w:szCs w:val="24"/>
      <w:lang w:val="uk-UA"/>
    </w:rPr>
  </w:style>
  <w:style w:type="character" w:customStyle="1" w:styleId="FontStyle36">
    <w:name w:val="Font Style36"/>
    <w:basedOn w:val="a1"/>
    <w:rsid w:val="000D59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1"/>
    <w:rsid w:val="000D591E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0D591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8">
    <w:name w:val="Style18"/>
    <w:basedOn w:val="a"/>
    <w:rsid w:val="000D591E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5">
    <w:name w:val="Style15"/>
    <w:basedOn w:val="a"/>
    <w:rsid w:val="000D591E"/>
    <w:pPr>
      <w:widowControl w:val="0"/>
      <w:autoSpaceDE w:val="0"/>
      <w:autoSpaceDN w:val="0"/>
      <w:adjustRightInd w:val="0"/>
      <w:spacing w:line="269" w:lineRule="exact"/>
      <w:ind w:firstLine="451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21">
    <w:name w:val="Style21"/>
    <w:basedOn w:val="a"/>
    <w:rsid w:val="000D591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semiHidden/>
    <w:unhideWhenUsed/>
    <w:rsid w:val="00220306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f4">
    <w:name w:val="Верхний колонтитул Знак"/>
    <w:basedOn w:val="a1"/>
    <w:link w:val="af3"/>
    <w:uiPriority w:val="99"/>
    <w:semiHidden/>
    <w:rsid w:val="002203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p3shka.a.i.@gmail.com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y.p.grbtnk@gmail.com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D12187-0045-4BDB-ACE3-F6AFDE53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Admin</cp:lastModifiedBy>
  <cp:revision>34</cp:revision>
  <cp:lastPrinted>2022-07-14T07:39:00Z</cp:lastPrinted>
  <dcterms:created xsi:type="dcterms:W3CDTF">2022-07-13T13:07:00Z</dcterms:created>
  <dcterms:modified xsi:type="dcterms:W3CDTF">2022-07-14T09:39:00Z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